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DEFAA0" w14:textId="30548084" w:rsidR="0018014A" w:rsidRPr="000829F5" w:rsidRDefault="00D05669" w:rsidP="00286764">
      <w:pPr>
        <w:pStyle w:val="Nagwek1"/>
        <w:numPr>
          <w:ilvl w:val="0"/>
          <w:numId w:val="0"/>
        </w:numPr>
        <w:ind w:left="432" w:hanging="432"/>
      </w:pPr>
      <w:r>
        <w:t xml:space="preserve">Województwo Lubuskie </w:t>
      </w:r>
    </w:p>
    <w:p w14:paraId="3441C0B7" w14:textId="65A48BA2" w:rsidR="0018014A" w:rsidRPr="00D05669" w:rsidRDefault="0018014A" w:rsidP="00D05669">
      <w:pPr>
        <w:pStyle w:val="Nagwek2"/>
        <w:rPr>
          <w:b/>
          <w:bCs/>
          <w:color w:val="auto"/>
        </w:rPr>
      </w:pPr>
      <w:bookmarkStart w:id="0" w:name="_Toc91159580"/>
      <w:r w:rsidRPr="00D05669">
        <w:rPr>
          <w:b/>
          <w:bCs/>
          <w:color w:val="auto"/>
        </w:rPr>
        <w:t xml:space="preserve">Wartość wskaźnika dla RPO </w:t>
      </w:r>
      <w:bookmarkEnd w:id="0"/>
      <w:r w:rsidR="002E1FA3" w:rsidRPr="00D05669">
        <w:rPr>
          <w:b/>
          <w:bCs/>
          <w:color w:val="auto"/>
        </w:rPr>
        <w:t>Lubuskie 2020</w:t>
      </w:r>
    </w:p>
    <w:p w14:paraId="14DC8731" w14:textId="77777777" w:rsidR="00522679" w:rsidRDefault="0018014A" w:rsidP="0018014A">
      <w:r>
        <w:t>Pomiar wskaźnika „Liczba miejsc pracy istniejących co najmniej 30 miesięcy, utworzonych w przedsiębiorstwach społecznych”</w:t>
      </w:r>
      <w:r w:rsidR="00522679">
        <w:t xml:space="preserve"> obejmował 2 pomiary: I pomiar dla miejsc pracy utworzonych do końca 2018 roku oraz II pomiar dla miejsc pracy utworzonych w latach 2019-2020. </w:t>
      </w:r>
    </w:p>
    <w:p w14:paraId="58DDA057" w14:textId="6ACB18C9" w:rsidR="005C642D" w:rsidRDefault="00522679" w:rsidP="0018014A">
      <w:r>
        <w:t xml:space="preserve">Analiza wykazała, że w ramach </w:t>
      </w:r>
      <w:r w:rsidR="0018014A" w:rsidRPr="001F3195">
        <w:rPr>
          <w:b/>
          <w:bCs/>
        </w:rPr>
        <w:t xml:space="preserve">RPO </w:t>
      </w:r>
      <w:r w:rsidR="002E1FA3">
        <w:rPr>
          <w:b/>
          <w:bCs/>
        </w:rPr>
        <w:t>Lubuskie 2020</w:t>
      </w:r>
      <w:r w:rsidR="0018014A">
        <w:rPr>
          <w:b/>
          <w:bCs/>
        </w:rPr>
        <w:t xml:space="preserve"> </w:t>
      </w:r>
      <w:r w:rsidRPr="00E20F60">
        <w:t xml:space="preserve">osiągnięto wartość wskaźnika </w:t>
      </w:r>
      <w:r w:rsidR="00B64B78">
        <w:t xml:space="preserve">długoterminowego </w:t>
      </w:r>
      <w:r w:rsidRPr="00E20F60">
        <w:t xml:space="preserve">na poziomie: </w:t>
      </w:r>
      <w:r w:rsidR="006A0891" w:rsidRPr="00E20F60">
        <w:t>32</w:t>
      </w:r>
      <w:r w:rsidR="006A0891">
        <w:t>4</w:t>
      </w:r>
      <w:r w:rsidR="006A0891" w:rsidRPr="00E20F60">
        <w:t xml:space="preserve"> </w:t>
      </w:r>
      <w:r w:rsidRPr="00E20F60">
        <w:t>miejsc pracy, które istniały co najmniej 30 miesięcy</w:t>
      </w:r>
      <w:r>
        <w:rPr>
          <w:b/>
          <w:bCs/>
        </w:rPr>
        <w:t xml:space="preserve"> </w:t>
      </w:r>
      <w:r w:rsidRPr="00E20F60">
        <w:t>(wartość skumulowana wskaźnika</w:t>
      </w:r>
      <w:r w:rsidR="00B64B78">
        <w:t xml:space="preserve"> z obu pomiarów</w:t>
      </w:r>
      <w:r w:rsidRPr="00E20F60">
        <w:t>)</w:t>
      </w:r>
      <w:r>
        <w:t xml:space="preserve">. </w:t>
      </w:r>
      <w:r w:rsidR="0018014A">
        <w:t xml:space="preserve">IZ Województwa Lubuskiego założyła docelową wartość wskaźnika </w:t>
      </w:r>
      <w:r w:rsidR="001B505E">
        <w:t xml:space="preserve">245 miejsc pracy </w:t>
      </w:r>
      <w:r w:rsidR="001B505E" w:rsidRPr="003B3F4E">
        <w:t>(co przekłada się na 35% docelowej wartości wskaźnika)</w:t>
      </w:r>
      <w:r w:rsidR="00C203E5">
        <w:t>.</w:t>
      </w:r>
      <w:r w:rsidR="0018014A" w:rsidRPr="00754EA0">
        <w:rPr>
          <w:b/>
          <w:bCs/>
        </w:rPr>
        <w:t xml:space="preserve"> </w:t>
      </w:r>
      <w:r w:rsidR="0018014A">
        <w:t>W ramach badania oszacowano</w:t>
      </w:r>
      <w:r w:rsidR="006F54D6">
        <w:t xml:space="preserve"> skumulowaną</w:t>
      </w:r>
      <w:r w:rsidR="0018014A">
        <w:t xml:space="preserve"> wartość przedmiotowego wskaźnika na </w:t>
      </w:r>
      <w:r w:rsidR="00193EC8">
        <w:t xml:space="preserve">podstawie miejsc pracy objętych analizą w obu pomiarach wyliczono na </w:t>
      </w:r>
      <w:r w:rsidR="0018014A">
        <w:t xml:space="preserve">poziomie </w:t>
      </w:r>
      <w:r w:rsidR="006F54D6" w:rsidRPr="0008019F">
        <w:rPr>
          <w:b/>
          <w:bCs/>
        </w:rPr>
        <w:t>93,4</w:t>
      </w:r>
      <w:r w:rsidR="0018014A" w:rsidRPr="0008019F">
        <w:rPr>
          <w:b/>
          <w:bCs/>
        </w:rPr>
        <w:t>%.</w:t>
      </w:r>
      <w:r w:rsidR="0018014A" w:rsidRPr="00754EA0">
        <w:rPr>
          <w:b/>
          <w:bCs/>
        </w:rPr>
        <w:t xml:space="preserve"> </w:t>
      </w:r>
      <w:r w:rsidR="0018014A">
        <w:t xml:space="preserve">Oznacza to, że utworzone miejsca pracy w przedsiębiorstwach społecznych charakteryzują się znacznie większą trwałością niż założono na etapie programowania. </w:t>
      </w:r>
    </w:p>
    <w:p w14:paraId="77D4DFB1" w14:textId="77777777" w:rsidR="00D05669" w:rsidRDefault="00D05669" w:rsidP="005C642D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53"/>
        <w:gridCol w:w="4346"/>
      </w:tblGrid>
      <w:tr w:rsidR="0018014A" w14:paraId="4E57E482" w14:textId="77777777" w:rsidTr="00E20F60">
        <w:trPr>
          <w:trHeight w:val="653"/>
          <w:tblHeader/>
        </w:trPr>
        <w:tc>
          <w:tcPr>
            <w:tcW w:w="4653" w:type="dxa"/>
            <w:vAlign w:val="center"/>
          </w:tcPr>
          <w:p w14:paraId="545F8515" w14:textId="77777777" w:rsidR="0018014A" w:rsidRPr="00FC6E69" w:rsidRDefault="0018014A" w:rsidP="001D69EE">
            <w:pPr>
              <w:jc w:val="center"/>
              <w:rPr>
                <w:b/>
                <w:bCs/>
              </w:rPr>
            </w:pPr>
            <w:r w:rsidRPr="00FC6E69">
              <w:rPr>
                <w:b/>
                <w:bCs/>
              </w:rPr>
              <w:t>Województwo</w:t>
            </w:r>
          </w:p>
        </w:tc>
        <w:tc>
          <w:tcPr>
            <w:tcW w:w="4346" w:type="dxa"/>
            <w:vAlign w:val="center"/>
          </w:tcPr>
          <w:p w14:paraId="6F814C45" w14:textId="77777777" w:rsidR="0018014A" w:rsidRPr="00FC6E69" w:rsidRDefault="0018014A" w:rsidP="001D69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lubuskie</w:t>
            </w:r>
          </w:p>
        </w:tc>
      </w:tr>
      <w:tr w:rsidR="0018014A" w14:paraId="24A4FFC9" w14:textId="77777777" w:rsidTr="001D69EE">
        <w:trPr>
          <w:trHeight w:val="347"/>
        </w:trPr>
        <w:tc>
          <w:tcPr>
            <w:tcW w:w="4653" w:type="dxa"/>
            <w:vAlign w:val="center"/>
          </w:tcPr>
          <w:p w14:paraId="1CE6295E" w14:textId="2E832981" w:rsidR="0018014A" w:rsidRPr="00FC6E69" w:rsidRDefault="0018014A" w:rsidP="001D69EE">
            <w:pPr>
              <w:jc w:val="center"/>
              <w:rPr>
                <w:b/>
                <w:bCs/>
              </w:rPr>
            </w:pPr>
            <w:r>
              <w:t>Docelowa wartość wskaźnika – liczba miejsc pracy utworzonych w przedsiębiorstwach społecznych</w:t>
            </w:r>
            <w:r w:rsidR="00D05669">
              <w:t xml:space="preserve"> </w:t>
            </w:r>
          </w:p>
        </w:tc>
        <w:tc>
          <w:tcPr>
            <w:tcW w:w="4346" w:type="dxa"/>
            <w:vAlign w:val="center"/>
          </w:tcPr>
          <w:p w14:paraId="44CDC255" w14:textId="25ADBE44" w:rsidR="0018014A" w:rsidRDefault="002E1FA3" w:rsidP="001D69EE">
            <w:pPr>
              <w:jc w:val="center"/>
              <w:rPr>
                <w:b/>
                <w:bCs/>
              </w:rPr>
            </w:pPr>
            <w:r>
              <w:t>700</w:t>
            </w:r>
          </w:p>
        </w:tc>
      </w:tr>
      <w:tr w:rsidR="0018014A" w14:paraId="4DD2DB86" w14:textId="77777777" w:rsidTr="001D69EE">
        <w:trPr>
          <w:trHeight w:val="492"/>
        </w:trPr>
        <w:tc>
          <w:tcPr>
            <w:tcW w:w="4653" w:type="dxa"/>
            <w:vAlign w:val="center"/>
          </w:tcPr>
          <w:p w14:paraId="68F591BE" w14:textId="77777777" w:rsidR="0018014A" w:rsidRDefault="0018014A" w:rsidP="001D69EE">
            <w:pPr>
              <w:jc w:val="center"/>
            </w:pPr>
            <w:r>
              <w:t xml:space="preserve">Docelowa wartość wskaźnika </w:t>
            </w:r>
            <w:r w:rsidRPr="006E06B0">
              <w:rPr>
                <w:i/>
                <w:iCs/>
              </w:rPr>
              <w:t>Liczba miejsc pracy istniejących co najmniej 30 miesięcy, utworzonych w przedsiębiorstwach społecznych</w:t>
            </w:r>
            <w:r>
              <w:t xml:space="preserve"> – wymiar liczbowy</w:t>
            </w:r>
          </w:p>
        </w:tc>
        <w:tc>
          <w:tcPr>
            <w:tcW w:w="4346" w:type="dxa"/>
            <w:vAlign w:val="center"/>
          </w:tcPr>
          <w:p w14:paraId="00BF815F" w14:textId="240144FB" w:rsidR="0018014A" w:rsidRDefault="00C772A5" w:rsidP="00C772A5">
            <w:pPr>
              <w:jc w:val="center"/>
            </w:pPr>
            <w:r>
              <w:t>245</w:t>
            </w:r>
          </w:p>
        </w:tc>
      </w:tr>
      <w:tr w:rsidR="0018014A" w14:paraId="5D847817" w14:textId="77777777" w:rsidTr="001D69EE">
        <w:trPr>
          <w:trHeight w:val="589"/>
        </w:trPr>
        <w:tc>
          <w:tcPr>
            <w:tcW w:w="4653" w:type="dxa"/>
            <w:vAlign w:val="center"/>
          </w:tcPr>
          <w:p w14:paraId="2D3C7E7F" w14:textId="77777777" w:rsidR="0018014A" w:rsidRDefault="0018014A" w:rsidP="001D69EE">
            <w:pPr>
              <w:jc w:val="center"/>
            </w:pPr>
            <w:r>
              <w:t xml:space="preserve">Docelowa wartość wskaźnika </w:t>
            </w:r>
            <w:r w:rsidRPr="006E06B0">
              <w:rPr>
                <w:i/>
                <w:iCs/>
              </w:rPr>
              <w:t>Liczba miejsc pracy istniejących co najmniej 30 miesięcy, utworzonych w przedsiębiorstwach społecznych</w:t>
            </w:r>
            <w:r>
              <w:t xml:space="preserve"> – wymiar procentowy</w:t>
            </w:r>
          </w:p>
        </w:tc>
        <w:tc>
          <w:tcPr>
            <w:tcW w:w="4346" w:type="dxa"/>
            <w:vAlign w:val="center"/>
          </w:tcPr>
          <w:p w14:paraId="04CD92C6" w14:textId="4E16F464" w:rsidR="0018014A" w:rsidRDefault="002E1FA3" w:rsidP="001D69EE">
            <w:pPr>
              <w:jc w:val="center"/>
            </w:pPr>
            <w:r>
              <w:t>3</w:t>
            </w:r>
            <w:r w:rsidR="0018014A">
              <w:t>5%</w:t>
            </w:r>
            <w:r w:rsidR="00C772A5">
              <w:t xml:space="preserve"> </w:t>
            </w:r>
            <w:r w:rsidR="00C772A5">
              <w:br/>
              <w:t>(wartość obliczona na podstawie wartości docelowej zdefiniowanej w wymiarze liczbowym)</w:t>
            </w:r>
            <w:r w:rsidR="0018014A">
              <w:t xml:space="preserve"> </w:t>
            </w:r>
          </w:p>
        </w:tc>
      </w:tr>
      <w:tr w:rsidR="0018014A" w14:paraId="6341F25F" w14:textId="77777777" w:rsidTr="0085425E">
        <w:trPr>
          <w:trHeight w:val="498"/>
        </w:trPr>
        <w:tc>
          <w:tcPr>
            <w:tcW w:w="4653" w:type="dxa"/>
            <w:shd w:val="clear" w:color="auto" w:fill="auto"/>
            <w:vAlign w:val="center"/>
          </w:tcPr>
          <w:p w14:paraId="3DFFF31B" w14:textId="7FDF667F" w:rsidR="0018014A" w:rsidRDefault="00522679" w:rsidP="001D69EE">
            <w:pPr>
              <w:jc w:val="center"/>
            </w:pPr>
            <w:r>
              <w:t xml:space="preserve">I Pomiar – </w:t>
            </w:r>
            <w:r w:rsidR="0018014A">
              <w:t>Liczba miejsc pracy objętych analizą (miejsca pracy powstałe między 1.07.2015 – 31.12.2018)</w:t>
            </w:r>
          </w:p>
        </w:tc>
        <w:tc>
          <w:tcPr>
            <w:tcW w:w="4346" w:type="dxa"/>
            <w:shd w:val="clear" w:color="auto" w:fill="auto"/>
            <w:vAlign w:val="center"/>
          </w:tcPr>
          <w:p w14:paraId="1F1E2A1A" w14:textId="77777777" w:rsidR="0018014A" w:rsidRDefault="0018014A" w:rsidP="001D69EE">
            <w:pPr>
              <w:jc w:val="center"/>
            </w:pPr>
            <w:r>
              <w:t>200</w:t>
            </w:r>
          </w:p>
        </w:tc>
      </w:tr>
      <w:tr w:rsidR="0018014A" w14:paraId="4250F1D3" w14:textId="77777777" w:rsidTr="0085425E">
        <w:trPr>
          <w:trHeight w:val="689"/>
        </w:trPr>
        <w:tc>
          <w:tcPr>
            <w:tcW w:w="4653" w:type="dxa"/>
            <w:shd w:val="clear" w:color="auto" w:fill="auto"/>
            <w:vAlign w:val="center"/>
          </w:tcPr>
          <w:p w14:paraId="73FC18ED" w14:textId="04EFCF29" w:rsidR="0018014A" w:rsidRDefault="00522679" w:rsidP="001D69EE">
            <w:pPr>
              <w:jc w:val="center"/>
            </w:pPr>
            <w:r>
              <w:t xml:space="preserve">I Pomiar – </w:t>
            </w:r>
            <w:r w:rsidR="0018014A">
              <w:t>Liczba miejsc pracy objętych analizą istniejących co najmniej 30 miesięcy</w:t>
            </w:r>
          </w:p>
        </w:tc>
        <w:tc>
          <w:tcPr>
            <w:tcW w:w="4346" w:type="dxa"/>
            <w:shd w:val="clear" w:color="auto" w:fill="auto"/>
            <w:vAlign w:val="center"/>
          </w:tcPr>
          <w:p w14:paraId="295523F3" w14:textId="77777777" w:rsidR="0018014A" w:rsidRDefault="0018014A" w:rsidP="001D69EE">
            <w:pPr>
              <w:jc w:val="center"/>
            </w:pPr>
            <w:r>
              <w:t>177</w:t>
            </w:r>
          </w:p>
        </w:tc>
      </w:tr>
      <w:tr w:rsidR="0018014A" w14:paraId="2EB4BA0B" w14:textId="77777777" w:rsidTr="0085425E">
        <w:trPr>
          <w:trHeight w:val="689"/>
        </w:trPr>
        <w:tc>
          <w:tcPr>
            <w:tcW w:w="4653" w:type="dxa"/>
            <w:shd w:val="clear" w:color="auto" w:fill="auto"/>
            <w:vAlign w:val="center"/>
          </w:tcPr>
          <w:p w14:paraId="365A0F9C" w14:textId="15D7DD6B" w:rsidR="0018014A" w:rsidRDefault="00522679" w:rsidP="001D69EE">
            <w:pPr>
              <w:jc w:val="center"/>
            </w:pPr>
            <w:r>
              <w:t xml:space="preserve">I Pomiar – </w:t>
            </w:r>
            <w:r w:rsidR="0018014A">
              <w:t>Odsetek miejsc pracy objętych analizą istniejących co najmniej 30 miesięcy</w:t>
            </w:r>
          </w:p>
        </w:tc>
        <w:tc>
          <w:tcPr>
            <w:tcW w:w="4346" w:type="dxa"/>
            <w:shd w:val="clear" w:color="auto" w:fill="auto"/>
            <w:vAlign w:val="center"/>
          </w:tcPr>
          <w:p w14:paraId="381592FD" w14:textId="3AD5DF85" w:rsidR="0018014A" w:rsidRDefault="0018014A" w:rsidP="001D69EE">
            <w:pPr>
              <w:jc w:val="center"/>
            </w:pPr>
            <w:r>
              <w:t>8</w:t>
            </w:r>
            <w:r w:rsidR="00596C9B">
              <w:t>8,5</w:t>
            </w:r>
            <w:r>
              <w:t>%</w:t>
            </w:r>
          </w:p>
        </w:tc>
      </w:tr>
      <w:tr w:rsidR="00522679" w14:paraId="187EA810" w14:textId="77777777" w:rsidTr="0085425E">
        <w:trPr>
          <w:trHeight w:val="252"/>
        </w:trPr>
        <w:tc>
          <w:tcPr>
            <w:tcW w:w="4653" w:type="dxa"/>
            <w:shd w:val="clear" w:color="auto" w:fill="auto"/>
            <w:vAlign w:val="center"/>
          </w:tcPr>
          <w:p w14:paraId="26F474E6" w14:textId="3847A4B8" w:rsidR="00522679" w:rsidRDefault="00522679" w:rsidP="00522679">
            <w:pPr>
              <w:jc w:val="center"/>
            </w:pPr>
            <w:r>
              <w:lastRenderedPageBreak/>
              <w:t>II Pomiar – Liczba miejsc pracy objętych analizą w ramach II pomiaru (miejsca pracy powstałe między 1.01.2019 – 31.12.2020)</w:t>
            </w:r>
          </w:p>
        </w:tc>
        <w:tc>
          <w:tcPr>
            <w:tcW w:w="4346" w:type="dxa"/>
            <w:shd w:val="clear" w:color="auto" w:fill="auto"/>
            <w:vAlign w:val="center"/>
          </w:tcPr>
          <w:p w14:paraId="0B355806" w14:textId="68F54714" w:rsidR="00522679" w:rsidRDefault="00522679" w:rsidP="00522679">
            <w:pPr>
              <w:jc w:val="center"/>
            </w:pPr>
            <w:r>
              <w:t>147</w:t>
            </w:r>
          </w:p>
        </w:tc>
      </w:tr>
      <w:tr w:rsidR="00522679" w14:paraId="3B695119" w14:textId="77777777" w:rsidTr="0085425E">
        <w:trPr>
          <w:trHeight w:val="252"/>
        </w:trPr>
        <w:tc>
          <w:tcPr>
            <w:tcW w:w="4653" w:type="dxa"/>
            <w:shd w:val="clear" w:color="auto" w:fill="auto"/>
            <w:vAlign w:val="center"/>
          </w:tcPr>
          <w:p w14:paraId="03467A66" w14:textId="513524C0" w:rsidR="00522679" w:rsidRDefault="00522679" w:rsidP="00522679">
            <w:pPr>
              <w:jc w:val="center"/>
            </w:pPr>
            <w:r>
              <w:t>II Pomiar – Liczba miejsc pracy objętych analizą istniejących co najmniej 30 miesięcy</w:t>
            </w:r>
          </w:p>
        </w:tc>
        <w:tc>
          <w:tcPr>
            <w:tcW w:w="4346" w:type="dxa"/>
            <w:shd w:val="clear" w:color="auto" w:fill="auto"/>
            <w:vAlign w:val="center"/>
          </w:tcPr>
          <w:p w14:paraId="41D249E3" w14:textId="057EAA09" w:rsidR="00522679" w:rsidRDefault="00522679" w:rsidP="00522679">
            <w:pPr>
              <w:jc w:val="center"/>
            </w:pPr>
            <w:r>
              <w:t>147</w:t>
            </w:r>
          </w:p>
        </w:tc>
      </w:tr>
      <w:tr w:rsidR="00522679" w14:paraId="51FC3C80" w14:textId="77777777" w:rsidTr="0085425E">
        <w:trPr>
          <w:trHeight w:val="252"/>
        </w:trPr>
        <w:tc>
          <w:tcPr>
            <w:tcW w:w="4653" w:type="dxa"/>
            <w:shd w:val="clear" w:color="auto" w:fill="auto"/>
            <w:vAlign w:val="center"/>
          </w:tcPr>
          <w:p w14:paraId="5F76990E" w14:textId="69DF52D4" w:rsidR="00522679" w:rsidRDefault="00522679" w:rsidP="00522679">
            <w:pPr>
              <w:jc w:val="center"/>
            </w:pPr>
            <w:r>
              <w:t>II Pomiar – Odsetek miejsc pracy objętych analizą istniejących co najmniej 30 miesięcy</w:t>
            </w:r>
          </w:p>
        </w:tc>
        <w:tc>
          <w:tcPr>
            <w:tcW w:w="4346" w:type="dxa"/>
            <w:shd w:val="clear" w:color="auto" w:fill="auto"/>
            <w:vAlign w:val="center"/>
          </w:tcPr>
          <w:p w14:paraId="63DA8A65" w14:textId="6E90841D" w:rsidR="00522679" w:rsidRDefault="00522679" w:rsidP="00522679">
            <w:pPr>
              <w:jc w:val="center"/>
            </w:pPr>
            <w:r>
              <w:t>100%</w:t>
            </w:r>
          </w:p>
        </w:tc>
      </w:tr>
      <w:tr w:rsidR="0018014A" w14:paraId="0074F796" w14:textId="77777777" w:rsidTr="0085425E">
        <w:trPr>
          <w:trHeight w:val="252"/>
        </w:trPr>
        <w:tc>
          <w:tcPr>
            <w:tcW w:w="4653" w:type="dxa"/>
            <w:shd w:val="clear" w:color="auto" w:fill="auto"/>
          </w:tcPr>
          <w:p w14:paraId="194B933C" w14:textId="5184A6A5" w:rsidR="0018014A" w:rsidRDefault="00522679" w:rsidP="001D69EE">
            <w:pPr>
              <w:jc w:val="center"/>
            </w:pPr>
            <w:r>
              <w:t xml:space="preserve">Skumulowana wartość wskaźnika </w:t>
            </w:r>
            <w:r w:rsidRPr="006E06B0">
              <w:rPr>
                <w:i/>
                <w:iCs/>
              </w:rPr>
              <w:t>Liczba miejsc pracy istniejących co najmniej 30 miesięcy, utworzonych w przedsiębiorstwach społecznych</w:t>
            </w:r>
          </w:p>
        </w:tc>
        <w:tc>
          <w:tcPr>
            <w:tcW w:w="4346" w:type="dxa"/>
            <w:shd w:val="clear" w:color="auto" w:fill="auto"/>
            <w:vAlign w:val="center"/>
          </w:tcPr>
          <w:p w14:paraId="035C2145" w14:textId="28D09FFC" w:rsidR="0018014A" w:rsidRDefault="00522679" w:rsidP="001D69EE">
            <w:pPr>
              <w:jc w:val="center"/>
            </w:pPr>
            <w:r>
              <w:t>32</w:t>
            </w:r>
            <w:r w:rsidR="00D05D9A">
              <w:t>4</w:t>
            </w:r>
            <w:r>
              <w:t xml:space="preserve"> </w:t>
            </w:r>
            <w:r w:rsidR="006F54D6">
              <w:t>(93,4%)</w:t>
            </w:r>
          </w:p>
        </w:tc>
      </w:tr>
      <w:tr w:rsidR="00351563" w14:paraId="1F147044" w14:textId="77777777" w:rsidTr="00351563">
        <w:trPr>
          <w:trHeight w:val="1150"/>
        </w:trPr>
        <w:tc>
          <w:tcPr>
            <w:tcW w:w="4653" w:type="dxa"/>
            <w:vAlign w:val="center"/>
          </w:tcPr>
          <w:p w14:paraId="6596F3BE" w14:textId="33A1F897" w:rsidR="00351563" w:rsidRDefault="00522679" w:rsidP="00351563">
            <w:pPr>
              <w:jc w:val="center"/>
            </w:pPr>
            <w:r>
              <w:t>Ocena uzyskanej wartości wskaźnika</w:t>
            </w:r>
            <w:r w:rsidR="00351563">
              <w:t xml:space="preserve"> </w:t>
            </w:r>
          </w:p>
        </w:tc>
        <w:tc>
          <w:tcPr>
            <w:tcW w:w="4346" w:type="dxa"/>
            <w:vAlign w:val="center"/>
          </w:tcPr>
          <w:p w14:paraId="6B11A5D9" w14:textId="67CA99F6" w:rsidR="00351563" w:rsidRDefault="00522679" w:rsidP="00351563">
            <w:pPr>
              <w:jc w:val="center"/>
            </w:pPr>
            <w:r>
              <w:t xml:space="preserve">Osiągnięto wartość wskaźnika powyżej zakładanej wartości. </w:t>
            </w:r>
          </w:p>
        </w:tc>
      </w:tr>
    </w:tbl>
    <w:p w14:paraId="224AECB7" w14:textId="2334942C" w:rsidR="0018014A" w:rsidRDefault="0018014A" w:rsidP="0018014A">
      <w:pPr>
        <w:pStyle w:val="Legenda"/>
      </w:pPr>
      <w:r>
        <w:t xml:space="preserve">Opracowanie własne na podstawie badania CATI/CAWI wśród przedsiębiorstw społecznych przeprowadzonego w ramach I </w:t>
      </w:r>
      <w:r w:rsidR="006F54D6">
        <w:t xml:space="preserve">i II </w:t>
      </w:r>
      <w:r>
        <w:t xml:space="preserve">pomiaru. </w:t>
      </w:r>
    </w:p>
    <w:p w14:paraId="7698E66F" w14:textId="62815BCA" w:rsidR="00D05669" w:rsidRDefault="00D05669">
      <w:pPr>
        <w:spacing w:line="259" w:lineRule="auto"/>
      </w:pPr>
    </w:p>
    <w:p w14:paraId="2F67FD4D" w14:textId="359050EC" w:rsidR="0018014A" w:rsidRDefault="0018014A" w:rsidP="0018014A">
      <w:r>
        <w:t xml:space="preserve">Wartości wskaźnika wyliczone w ramach I pomiaru realizowanego w 2021 roku nie różnią się znacząco w podziale na subregiony (OWESy) realizujące wsparcie na rzecz tworzenia miejsc pracy w przedsiębiorstwach społecznych na terenie województwa lubuskiego. </w:t>
      </w:r>
      <w:r w:rsidR="005A7594">
        <w:t xml:space="preserve">Ze względu na uzyskaną wartość wskaźnika (100% weryfikowanych miejsc pracy nadal istnieje) nie zauważalne są także różnice w przypadku II pomiaru. </w:t>
      </w:r>
    </w:p>
    <w:p w14:paraId="72742508" w14:textId="60A2E594" w:rsidR="005A7594" w:rsidRPr="005A7594" w:rsidRDefault="0018014A" w:rsidP="005A7594">
      <w:pPr>
        <w:pStyle w:val="Legenda"/>
      </w:pPr>
      <w:r>
        <w:rPr>
          <w:noProof/>
          <w:lang w:eastAsia="pl-PL"/>
        </w:rPr>
        <w:drawing>
          <wp:inline distT="0" distB="0" distL="0" distR="0" wp14:anchorId="45B6364F" wp14:editId="39109B57">
            <wp:extent cx="5652654" cy="2600696"/>
            <wp:effectExtent l="0" t="0" r="5715" b="0"/>
            <wp:docPr id="41" name="Wykres 41" descr="Wykres przedstawia Wartość wskaźnika Liczba miejsc pracy istniejących co najmniej 30 miesięcy, utworzonych w przedsiębiorstwach społecznych w podziale na OWES – lubuskie:&#10;Lubuskie Stowarzyszenie Rozwoju Regionalnego &quot;Rozwój&quot; 90%&#10;OWES w Zielonej Górze, Fundacja na rzecz Collegium Polonicum 88%">
              <a:extLst xmlns:a="http://schemas.openxmlformats.org/drawingml/2006/main">
                <a:ext uri="{FF2B5EF4-FFF2-40B4-BE49-F238E27FC236}">
                  <a16:creationId xmlns:a16="http://schemas.microsoft.com/office/drawing/2014/main" id="{95DB6F25-6C0A-4489-B8FE-3C64943A5526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r w:rsidRPr="00643EAC">
        <w:t xml:space="preserve"> </w:t>
      </w:r>
      <w:r>
        <w:t xml:space="preserve">Opracowanie własne na podstawie badania CATI/CAWI wśród przedsiębiorstw społecznych przeprowadzonego w ramach I pomiaru. </w:t>
      </w:r>
      <w:r w:rsidR="00D05669">
        <w:t>N=48</w:t>
      </w:r>
    </w:p>
    <w:p w14:paraId="5191C5C9" w14:textId="0FE3F5C6" w:rsidR="00016D9E" w:rsidRDefault="005A7594" w:rsidP="00E20F60">
      <w:pPr>
        <w:pStyle w:val="Legenda"/>
      </w:pPr>
      <w:r w:rsidRPr="005A7594">
        <w:lastRenderedPageBreak/>
        <w:t xml:space="preserve"> </w:t>
      </w:r>
    </w:p>
    <w:p w14:paraId="08DAD7CD" w14:textId="0234C1E6" w:rsidR="0018014A" w:rsidRDefault="00016D9E" w:rsidP="00E20F60">
      <w:pPr>
        <w:pStyle w:val="Legenda"/>
      </w:pPr>
      <w:r>
        <w:rPr>
          <w:noProof/>
        </w:rPr>
        <w:drawing>
          <wp:inline distT="0" distB="0" distL="0" distR="0" wp14:anchorId="3CFF4290" wp14:editId="3FBC6B01">
            <wp:extent cx="5829300" cy="2362200"/>
            <wp:effectExtent l="0" t="0" r="0" b="0"/>
            <wp:docPr id="1397735313" name="Wykres 1" descr="Wykres prezentujący wartość wskaźnika Liczba miejsc pracy istniejących co najmniej 30 miesięcy, utworzonych w przedsiębiorstwach społecznych w podziale na OWES.">
              <a:extLst xmlns:a="http://schemas.openxmlformats.org/drawingml/2006/main">
                <a:ext uri="{FF2B5EF4-FFF2-40B4-BE49-F238E27FC236}">
                  <a16:creationId xmlns:a16="http://schemas.microsoft.com/office/drawing/2014/main" id="{BCF19485-B7A7-FDFC-411A-782C77BA30F6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 w:rsidR="005A7594">
        <w:t>Opracowanie własne na podstawie badania CATI/CAWI wśród przedsiębiorstw społecznych przeprowadzonego w ramach II pomiaru</w:t>
      </w:r>
      <w:r w:rsidR="00006789">
        <w:t>, N=29</w:t>
      </w:r>
    </w:p>
    <w:p w14:paraId="7E8C310D" w14:textId="77777777" w:rsidR="005C642D" w:rsidRDefault="005C642D" w:rsidP="0018014A"/>
    <w:p w14:paraId="4E957B1C" w14:textId="1722CA9D" w:rsidR="0018014A" w:rsidRPr="0075151C" w:rsidRDefault="0018014A" w:rsidP="0018014A">
      <w:r>
        <w:t xml:space="preserve">Miejsca pracy, które powstały dzięki wsparciu z RPO </w:t>
      </w:r>
      <w:r w:rsidR="002E1FA3" w:rsidRPr="002E1FA3">
        <w:t>Lubuskie 2020</w:t>
      </w:r>
      <w:r w:rsidR="002E1FA3">
        <w:rPr>
          <w:b/>
          <w:bCs/>
        </w:rPr>
        <w:t xml:space="preserve"> </w:t>
      </w:r>
      <w:r>
        <w:t xml:space="preserve">charakteryzują się bardzo dużą przeżywalnością jeśli chodzi o okres objęty analizą (30 miesięcy). Analiza likwidowanych miejsc pracy pozwoliła na zauważenie, że jeśli miejsca pracy były likwidowane, to </w:t>
      </w:r>
      <w:r w:rsidR="00006789">
        <w:t xml:space="preserve">były to pojedyncze przypadki i nie były to miejsca pracy utworzone w ramach interwencji. </w:t>
      </w:r>
    </w:p>
    <w:p w14:paraId="167B32DB" w14:textId="1185CBC0" w:rsidR="00286764" w:rsidRDefault="00006789" w:rsidP="00E20F60">
      <w:pPr>
        <w:pStyle w:val="Legenda"/>
        <w:rPr>
          <w:rFonts w:asciiTheme="majorHAnsi" w:eastAsiaTheme="majorEastAsia" w:hAnsiTheme="majorHAnsi" w:cstheme="majorBidi"/>
          <w:b/>
          <w:bCs/>
          <w:sz w:val="26"/>
          <w:szCs w:val="26"/>
        </w:rPr>
      </w:pPr>
      <w:r>
        <w:rPr>
          <w:noProof/>
        </w:rPr>
        <w:drawing>
          <wp:inline distT="0" distB="0" distL="0" distR="0" wp14:anchorId="3B62C3A1" wp14:editId="32EA39B6">
            <wp:extent cx="5676405" cy="2980706"/>
            <wp:effectExtent l="0" t="0" r="635" b="0"/>
            <wp:docPr id="333591717" name="Wykres 1" descr="Wykres prezentujący jak długo istniały stanowiska pracy, które zostały zlikwidowane.">
              <a:extLst xmlns:a="http://schemas.openxmlformats.org/drawingml/2006/main">
                <a:ext uri="{FF2B5EF4-FFF2-40B4-BE49-F238E27FC236}">
                  <a16:creationId xmlns:a16="http://schemas.microsoft.com/office/drawing/2014/main" id="{9124B9CE-725B-48BB-9827-D853B89B3D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  <w:r w:rsidRPr="00006789">
        <w:t xml:space="preserve"> </w:t>
      </w:r>
      <w:r>
        <w:t>Opracowanie własne na podstawie badania CATI/CAWI wśród przedsiębiorstw społecznych przeprowadzonego w ramach II pomiaru. N=29</w:t>
      </w:r>
      <w:r w:rsidR="00286764">
        <w:rPr>
          <w:b/>
          <w:bCs/>
        </w:rPr>
        <w:br w:type="page"/>
      </w:r>
    </w:p>
    <w:p w14:paraId="0BC77B59" w14:textId="5E524DB0" w:rsidR="008424A7" w:rsidRPr="00351563" w:rsidRDefault="008424A7" w:rsidP="008424A7">
      <w:pPr>
        <w:pStyle w:val="Nagwek2"/>
        <w:rPr>
          <w:b/>
          <w:bCs/>
        </w:rPr>
      </w:pPr>
      <w:r w:rsidRPr="00351563">
        <w:rPr>
          <w:b/>
          <w:bCs/>
          <w:color w:val="auto"/>
        </w:rPr>
        <w:lastRenderedPageBreak/>
        <w:t xml:space="preserve">Charakterystyka wsparcia </w:t>
      </w:r>
    </w:p>
    <w:p w14:paraId="3D4B576B" w14:textId="11B597DF" w:rsidR="00687ACE" w:rsidRDefault="008424A7" w:rsidP="00006789">
      <w:r w:rsidRPr="00687ACE">
        <w:t xml:space="preserve">W województwie </w:t>
      </w:r>
      <w:r w:rsidR="00EA4018">
        <w:t>lubuskim</w:t>
      </w:r>
      <w:r w:rsidRPr="00687ACE">
        <w:t xml:space="preserve"> wspierane przedsiębiorstwa społeczne działają najczęściej w </w:t>
      </w:r>
      <w:r w:rsidR="00006789">
        <w:t xml:space="preserve">branży usług społecznych (28%) oraz </w:t>
      </w:r>
      <w:r w:rsidR="00687ACE">
        <w:t>gastronomi</w:t>
      </w:r>
      <w:r w:rsidR="00006789">
        <w:t>cznej</w:t>
      </w:r>
      <w:r w:rsidR="00687ACE">
        <w:t xml:space="preserve"> (2</w:t>
      </w:r>
      <w:r w:rsidR="00006789">
        <w:t>4</w:t>
      </w:r>
      <w:r w:rsidRPr="00687ACE">
        <w:t>%)</w:t>
      </w:r>
      <w:r w:rsidR="00006789">
        <w:t xml:space="preserve"> i handlowo-usługowej (24%)</w:t>
      </w:r>
      <w:r w:rsidRPr="00687ACE">
        <w:t xml:space="preserve">. W grupie podmiotów, które zostały objęte analizą istnieje duże zróżnicowanie jeśli chodzi o obszary działalności przedsiębiorstw społecznych wspartych w ramach interwencji. </w:t>
      </w:r>
    </w:p>
    <w:p w14:paraId="6B41096F" w14:textId="39C791CC" w:rsidR="00006789" w:rsidRPr="00E71F3E" w:rsidRDefault="00006789" w:rsidP="008424A7">
      <w:r>
        <w:rPr>
          <w:noProof/>
        </w:rPr>
        <w:drawing>
          <wp:inline distT="0" distB="0" distL="0" distR="0" wp14:anchorId="3831065E" wp14:editId="315522B5">
            <wp:extent cx="5760720" cy="3236595"/>
            <wp:effectExtent l="0" t="0" r="0" b="1905"/>
            <wp:docPr id="1314272828" name="Wykres 1" descr="Wykres prezentujący obszary działalności przedsiębiorstw społecznych.">
              <a:extLst xmlns:a="http://schemas.openxmlformats.org/drawingml/2006/main">
                <a:ext uri="{FF2B5EF4-FFF2-40B4-BE49-F238E27FC236}">
                  <a16:creationId xmlns:a16="http://schemas.microsoft.com/office/drawing/2014/main" id="{22E0AC4B-C697-44A5-827D-02E817D1CD9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1C34A590" w14:textId="7C4A69E0" w:rsidR="008424A7" w:rsidRDefault="008424A7" w:rsidP="008424A7">
      <w:pPr>
        <w:pStyle w:val="Legenda"/>
      </w:pPr>
      <w:r w:rsidRPr="00887578">
        <w:t xml:space="preserve"> </w:t>
      </w:r>
      <w:r>
        <w:t>Opracowanie własne na podstawie badania CATI/CAWI wśród przedsiębiorstw społecznych przeprowadzonego w ramach I</w:t>
      </w:r>
      <w:r w:rsidR="00006789">
        <w:t>I</w:t>
      </w:r>
      <w:r>
        <w:t xml:space="preserve"> pomiaru. </w:t>
      </w:r>
      <w:r w:rsidR="00D05669">
        <w:t>N=</w:t>
      </w:r>
      <w:r w:rsidR="00006789">
        <w:t>29</w:t>
      </w:r>
    </w:p>
    <w:p w14:paraId="2CCADDFC" w14:textId="7713F005" w:rsidR="008424A7" w:rsidRDefault="008424A7" w:rsidP="008424A7">
      <w:r w:rsidRPr="00476790">
        <w:t>Charakterystyka osób, które zostały zatrudnione na utworzonych w przedsiębiorstwach społecznych miejscach pracy,</w:t>
      </w:r>
      <w:r w:rsidR="00476790" w:rsidRPr="00476790">
        <w:t xml:space="preserve"> wykazuje nadreprezentację</w:t>
      </w:r>
      <w:r w:rsidR="00C75F79">
        <w:t xml:space="preserve"> kobiet (5</w:t>
      </w:r>
      <w:r w:rsidR="00006789">
        <w:t>6</w:t>
      </w:r>
      <w:r w:rsidRPr="00476790">
        <w:t>%). Ponadto, analizując strukturę wieku osób zatrudnianych zauważyć można, że najwięcej osó</w:t>
      </w:r>
      <w:r w:rsidR="00476790" w:rsidRPr="00476790">
        <w:t>b zatrudniono w wieku 3</w:t>
      </w:r>
      <w:r w:rsidR="00006789">
        <w:t>6</w:t>
      </w:r>
      <w:r w:rsidR="00476790" w:rsidRPr="00476790">
        <w:t>-</w:t>
      </w:r>
      <w:r w:rsidR="00006789">
        <w:t>55</w:t>
      </w:r>
      <w:r w:rsidR="00476790" w:rsidRPr="00476790">
        <w:t xml:space="preserve"> lat (</w:t>
      </w:r>
      <w:r w:rsidR="00006789">
        <w:t>66</w:t>
      </w:r>
      <w:r w:rsidR="00C75F79">
        <w:t xml:space="preserve">%). </w:t>
      </w:r>
      <w:r w:rsidRPr="00476790">
        <w:t xml:space="preserve">Warto zauważyć także niewielki odsetek </w:t>
      </w:r>
      <w:r w:rsidR="00C75F79">
        <w:t xml:space="preserve">osób </w:t>
      </w:r>
      <w:r w:rsidR="00006789">
        <w:t>powyżej 55 roku</w:t>
      </w:r>
      <w:r w:rsidR="00C75F79">
        <w:t xml:space="preserve"> życia (</w:t>
      </w:r>
      <w:r w:rsidR="00006789">
        <w:t>1</w:t>
      </w:r>
      <w:r w:rsidRPr="00476790">
        <w:t xml:space="preserve">%). Osoby zatrudniane na tworzonych miejscach pracy nie były osobami pracującymi. Wsparcie pozwoliło na utworzenie miejsc pracy przede wszystkim dla osób bezrobotnych lub </w:t>
      </w:r>
      <w:r w:rsidR="00C75F79">
        <w:t>nieaktywnych zawodowo</w:t>
      </w:r>
      <w:r w:rsidRPr="00476790">
        <w:t xml:space="preserve">. Ważnym spostrzeżeniem jest także to, że na miejscach pracy powstałych w wyniku wsparcia przedsiębiorstw społecznych, objętych niniejszym badaniem, zatrudniono osoby posiadające orzeczenie o niepełnosprawności. W województwie </w:t>
      </w:r>
      <w:r w:rsidR="00EA4018">
        <w:t>lubuskim</w:t>
      </w:r>
      <w:r w:rsidRPr="00476790">
        <w:t xml:space="preserve"> osoby z ni</w:t>
      </w:r>
      <w:r w:rsidR="00C75F79">
        <w:t>epełnosprawnościami stanowiły 2</w:t>
      </w:r>
      <w:r w:rsidR="00006789">
        <w:t>2</w:t>
      </w:r>
      <w:r w:rsidRPr="00476790">
        <w:t xml:space="preserve">% wszystkich pracowników zajmujących stanowiska utworzone w ten sposób. Ponadto, w strukturze osób zatrudnionych na utworzonych miejscach pracy dominują osoby z </w:t>
      </w:r>
      <w:r w:rsidR="00006789">
        <w:t xml:space="preserve">wykształceniem </w:t>
      </w:r>
      <w:r w:rsidRPr="00476790">
        <w:t>zawodowym (</w:t>
      </w:r>
      <w:r w:rsidR="00006789">
        <w:t>37</w:t>
      </w:r>
      <w:r w:rsidRPr="00476790">
        <w:t>%)</w:t>
      </w:r>
      <w:r w:rsidR="00006789">
        <w:t xml:space="preserve"> i średnim zawodowym (19%)</w:t>
      </w:r>
      <w:r w:rsidRPr="00476790">
        <w:t xml:space="preserve">. </w:t>
      </w:r>
    </w:p>
    <w:p w14:paraId="2FCC3880" w14:textId="67E1E62A" w:rsidR="008424A7" w:rsidRDefault="00006789" w:rsidP="008424A7">
      <w:r w:rsidRPr="00006789">
        <w:rPr>
          <w:noProof/>
        </w:rPr>
        <w:lastRenderedPageBreak/>
        <w:t xml:space="preserve"> </w:t>
      </w:r>
      <w:r>
        <w:rPr>
          <w:noProof/>
        </w:rPr>
        <w:drawing>
          <wp:inline distT="0" distB="0" distL="0" distR="0" wp14:anchorId="37A55E59" wp14:editId="5D054B48">
            <wp:extent cx="2576945" cy="2363189"/>
            <wp:effectExtent l="0" t="0" r="0" b="0"/>
            <wp:docPr id="922257803" name="Wykres 1" descr="Wykres prezentujący jakiej płci byli pracownicy zajmujący utworzone stanowiska.">
              <a:extLst xmlns:a="http://schemas.openxmlformats.org/drawingml/2006/main">
                <a:ext uri="{FF2B5EF4-FFF2-40B4-BE49-F238E27FC236}">
                  <a16:creationId xmlns:a16="http://schemas.microsoft.com/office/drawing/2014/main" id="{311F42A8-9A1D-4CCD-8900-E5703B05A4C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  <w:r w:rsidRPr="00006789">
        <w:rPr>
          <w:noProof/>
        </w:rPr>
        <w:t xml:space="preserve"> </w:t>
      </w:r>
      <w:r>
        <w:rPr>
          <w:noProof/>
        </w:rPr>
        <w:drawing>
          <wp:inline distT="0" distB="0" distL="0" distR="0" wp14:anchorId="47D8A5EF" wp14:editId="6F4B615A">
            <wp:extent cx="2790190" cy="2398477"/>
            <wp:effectExtent l="0" t="0" r="0" b="1905"/>
            <wp:docPr id="1283440334" name="Wykres 1" descr="Wykres prezentujący w jakim wieku byli pracownicy zajmujący utworzone stanowiska.">
              <a:extLst xmlns:a="http://schemas.openxmlformats.org/drawingml/2006/main">
                <a:ext uri="{FF2B5EF4-FFF2-40B4-BE49-F238E27FC236}">
                  <a16:creationId xmlns:a16="http://schemas.microsoft.com/office/drawing/2014/main" id="{E74E9873-9A08-4AB5-9C81-06A1C01D5D32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  <w:r w:rsidRPr="00006789">
        <w:rPr>
          <w:noProof/>
        </w:rPr>
        <w:t xml:space="preserve"> </w:t>
      </w:r>
      <w:r>
        <w:rPr>
          <w:noProof/>
        </w:rPr>
        <w:drawing>
          <wp:inline distT="0" distB="0" distL="0" distR="0" wp14:anchorId="723D063F" wp14:editId="7073C79C">
            <wp:extent cx="2614930" cy="3218213"/>
            <wp:effectExtent l="0" t="0" r="0" b="1270"/>
            <wp:docPr id="1532116418" name="Wykres 1" descr="Wykres prezentujący jaki status na rynku, posiadali pracownicy zajmujący utworzone stanowiska.">
              <a:extLst xmlns:a="http://schemas.openxmlformats.org/drawingml/2006/main">
                <a:ext uri="{FF2B5EF4-FFF2-40B4-BE49-F238E27FC236}">
                  <a16:creationId xmlns:a16="http://schemas.microsoft.com/office/drawing/2014/main" id="{328412A5-39C7-4250-AD5D-E75DDC8C686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  <w:r w:rsidRPr="00006789">
        <w:rPr>
          <w:noProof/>
        </w:rPr>
        <w:t xml:space="preserve"> </w:t>
      </w:r>
      <w:r>
        <w:rPr>
          <w:noProof/>
        </w:rPr>
        <w:drawing>
          <wp:inline distT="0" distB="0" distL="0" distR="0" wp14:anchorId="4AA0A7AB" wp14:editId="3FC2D6FB">
            <wp:extent cx="2790190" cy="3218197"/>
            <wp:effectExtent l="0" t="0" r="0" b="1270"/>
            <wp:docPr id="908677081" name="Wykres 1" descr="Wykres prezentujący jaki odsetek wszystkich pracowników zajmujących utworzone stanowiska, stanowiły osoby z niepełnosprawnościami.">
              <a:extLst xmlns:a="http://schemas.openxmlformats.org/drawingml/2006/main">
                <a:ext uri="{FF2B5EF4-FFF2-40B4-BE49-F238E27FC236}">
                  <a16:creationId xmlns:a16="http://schemas.microsoft.com/office/drawing/2014/main" id="{274D2D79-4130-4B52-9730-1390B68EFD6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36BDA02A" w14:textId="307D8265" w:rsidR="00C75F79" w:rsidRDefault="00006789" w:rsidP="008424A7">
      <w:r>
        <w:rPr>
          <w:noProof/>
        </w:rPr>
        <w:drawing>
          <wp:inline distT="0" distB="0" distL="0" distR="0" wp14:anchorId="551E68DE" wp14:editId="143F546F">
            <wp:extent cx="5450262" cy="2470068"/>
            <wp:effectExtent l="0" t="0" r="0" b="6985"/>
            <wp:docPr id="1703182071" name="Wykres 1" descr="Wykres prezentujący jakie wykształcenie posiadali pracownicy zajmujący utworzone stanowiska.">
              <a:extLst xmlns:a="http://schemas.openxmlformats.org/drawingml/2006/main">
                <a:ext uri="{FF2B5EF4-FFF2-40B4-BE49-F238E27FC236}">
                  <a16:creationId xmlns:a16="http://schemas.microsoft.com/office/drawing/2014/main" id="{DC2840D0-4F47-4300-A5D8-7D067864A7F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14:paraId="2346E29B" w14:textId="6B0706B5" w:rsidR="00D05669" w:rsidRDefault="00D05669" w:rsidP="00D05669">
      <w:pPr>
        <w:pStyle w:val="Legenda"/>
      </w:pPr>
      <w:r>
        <w:lastRenderedPageBreak/>
        <w:t>Opracowanie własne na podstawie badania CATI/CAWI wśród przedsiębiorstw społecznych przeprowadzonego w ramach I</w:t>
      </w:r>
      <w:r w:rsidR="00006789">
        <w:t>I</w:t>
      </w:r>
      <w:r>
        <w:t xml:space="preserve"> pomiaru. N=</w:t>
      </w:r>
      <w:r w:rsidR="00006789">
        <w:t>29</w:t>
      </w:r>
    </w:p>
    <w:p w14:paraId="48A0546D" w14:textId="68B1A2CF" w:rsidR="008424A7" w:rsidRDefault="008424A7" w:rsidP="008424A7">
      <w:r w:rsidRPr="00DB3A18">
        <w:t xml:space="preserve">Analizując strukturę demograficzną osób zatrudnionych na utworzonych miejscach pracy zauważyć można relatywnie duże zróżnicowanie. W przypadku interwencji realizowanej w ramach RPO </w:t>
      </w:r>
      <w:r w:rsidR="00EA4018">
        <w:t xml:space="preserve">Lubuskie 2020 </w:t>
      </w:r>
      <w:r w:rsidRPr="00DB3A18">
        <w:t>można zauważyć, że najczęściej występującym problemem, który utrudniał znalezienie pracy osobom, które zostały zatrudnione na powstałych w ramach interwencji miejscach pracy</w:t>
      </w:r>
      <w:r w:rsidR="00DB3A18">
        <w:t xml:space="preserve"> było długotrwałe bezrobocie (</w:t>
      </w:r>
      <w:r w:rsidR="005C642D">
        <w:t>83</w:t>
      </w:r>
      <w:r w:rsidRPr="00DB3A18">
        <w:t>%)</w:t>
      </w:r>
      <w:r w:rsidR="00DB3A18">
        <w:t xml:space="preserve"> lub stan zdrowia psychiczny (</w:t>
      </w:r>
      <w:r w:rsidR="005C642D">
        <w:t>41</w:t>
      </w:r>
      <w:r w:rsidR="00DB3A18">
        <w:t>%) lub fizyczny (</w:t>
      </w:r>
      <w:r w:rsidR="005C642D">
        <w:t>28</w:t>
      </w:r>
      <w:r w:rsidRPr="00DB3A18">
        <w:t>%). Zauważyć zatem można, że wsparcie zostało</w:t>
      </w:r>
      <w:r w:rsidR="0071250D">
        <w:t xml:space="preserve"> skierowane</w:t>
      </w:r>
      <w:r w:rsidRPr="00DB3A18">
        <w:t xml:space="preserve"> do osób, które przede wszystkim samodzielnie miały problem ze znalezieniem zatrudnienia. Inne problemy, które stanowią bariery na rynku pracy występowały sporadycznie. Interwencja w postaci wsparcia na rzecz tworzenia nowych miejsc pracy w przedsiębiorstwach społecznych stanowi zatem istotne narzędzie aktywizacji zawodowej.</w:t>
      </w:r>
      <w:r>
        <w:t xml:space="preserve"> </w:t>
      </w:r>
    </w:p>
    <w:p w14:paraId="52C12B3A" w14:textId="51F83690" w:rsidR="005C642D" w:rsidRDefault="005C642D" w:rsidP="008424A7">
      <w:r>
        <w:rPr>
          <w:noProof/>
        </w:rPr>
        <w:drawing>
          <wp:inline distT="0" distB="0" distL="0" distR="0" wp14:anchorId="3A521332" wp14:editId="7BA56200">
            <wp:extent cx="5711825" cy="3550722"/>
            <wp:effectExtent l="0" t="0" r="3175" b="0"/>
            <wp:docPr id="2093262021" name="Wykres 1" descr="Wykres prezentujący przeszkody utrudniające znalezienie pracy osobom, które zostały zatrudnione na powstałych w ramach interwencji miejscach pracy.">
              <a:extLst xmlns:a="http://schemas.openxmlformats.org/drawingml/2006/main">
                <a:ext uri="{FF2B5EF4-FFF2-40B4-BE49-F238E27FC236}">
                  <a16:creationId xmlns:a16="http://schemas.microsoft.com/office/drawing/2014/main" id="{20628081-ED56-49FC-9D32-2B08457E78A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14:paraId="48200B06" w14:textId="2E14449C" w:rsidR="00D05669" w:rsidRDefault="00D05669" w:rsidP="00D05669">
      <w:pPr>
        <w:pStyle w:val="Legenda"/>
      </w:pPr>
      <w:r w:rsidRPr="00D05669">
        <w:t xml:space="preserve"> </w:t>
      </w:r>
      <w:r>
        <w:t>Opracowanie własne na podstawie badania CATI/CAWI wśród przedsiębiorstw społecznych przeprowadzonego w ramach I</w:t>
      </w:r>
      <w:r w:rsidR="005C642D">
        <w:t>I</w:t>
      </w:r>
      <w:r>
        <w:t xml:space="preserve"> pomiaru. N=</w:t>
      </w:r>
      <w:r w:rsidR="005C642D">
        <w:t>29</w:t>
      </w:r>
    </w:p>
    <w:p w14:paraId="38E0C69F" w14:textId="77777777" w:rsidR="00351563" w:rsidRDefault="00351563" w:rsidP="00351563">
      <w:pPr>
        <w:pStyle w:val="Nagwek2"/>
        <w:rPr>
          <w:b/>
          <w:bCs/>
          <w:color w:val="auto"/>
        </w:rPr>
      </w:pPr>
      <w:bookmarkStart w:id="1" w:name="_Hlk93924604"/>
      <w:r w:rsidRPr="003E065D">
        <w:rPr>
          <w:b/>
          <w:bCs/>
          <w:color w:val="auto"/>
        </w:rPr>
        <w:t xml:space="preserve">Wnioski </w:t>
      </w:r>
    </w:p>
    <w:p w14:paraId="0544BBAE" w14:textId="2CF509D7" w:rsidR="00351563" w:rsidRDefault="00351563">
      <w:r>
        <w:t xml:space="preserve">W przypadku RPO </w:t>
      </w:r>
      <w:r w:rsidR="00EA4018">
        <w:t>Lubuskie 2020</w:t>
      </w:r>
      <w:r w:rsidR="005C642D">
        <w:t xml:space="preserve"> osiągnięto zakładaną wartość wskaźnika rezultatu długoterminowego. N</w:t>
      </w:r>
      <w:r>
        <w:t>ie zidentyfikowano ryzyka</w:t>
      </w:r>
      <w:r w:rsidR="005C642D">
        <w:t xml:space="preserve">, że wartość wskaźnika byłaby znacząco niższa gdyby pomiarem objąć miejsca pracy utworzone po 2020 roku, dla których nie zakończył się jeszcze okres trwałości. </w:t>
      </w:r>
      <w:r>
        <w:t xml:space="preserve">W ramach </w:t>
      </w:r>
      <w:r w:rsidR="005C642D">
        <w:t xml:space="preserve">przeprowadzonych pomiarów </w:t>
      </w:r>
      <w:r>
        <w:t xml:space="preserve">zidentyfikowano przeżywalność miejsc pracy na poziomie </w:t>
      </w:r>
      <w:r w:rsidR="005C642D">
        <w:t>93,4</w:t>
      </w:r>
      <w:r>
        <w:t xml:space="preserve">%. W stosunku do zakładanych </w:t>
      </w:r>
      <w:r w:rsidR="00EA4018">
        <w:t>35</w:t>
      </w:r>
      <w:r>
        <w:t>%</w:t>
      </w:r>
      <w:r w:rsidR="00EA4018">
        <w:t xml:space="preserve"> (wartość wyliczona na podstawie docelowej wartości wyrażonej liczbowo)</w:t>
      </w:r>
      <w:r>
        <w:t xml:space="preserve"> jest to </w:t>
      </w:r>
      <w:r>
        <w:lastRenderedPageBreak/>
        <w:t xml:space="preserve">wartość znacznie większa, co wskazuje na to, że podejmowane działania skutecznie przyczyniają się do tworzenia trwałych miejsc pracy w przedsiębiorstwach społecznych. Charakterystyka udzielonego wsparcia wskazuje na zróżnicowaną strukturę branżową wspartych przedsiębiorstw społecznych oraz zróżnicowaną strukturę demograficzną osób, które zostały zatrudnione na utworzonych stanowiskach. Wsparcie w zakresie tworzenia miejsc pracy w przypadku województwa </w:t>
      </w:r>
      <w:r w:rsidR="00EA4018">
        <w:t>lubuskiego</w:t>
      </w:r>
      <w:r>
        <w:t xml:space="preserve"> stanowiło przede wszystkim narzędzie aktywizacji zawodowej – najczęściej występującym problemem, który stanowił barierę dla osób zatrudnianych na utworzonych miejscach pracy było długotrwałe bezrobocie. </w:t>
      </w:r>
      <w:bookmarkEnd w:id="1"/>
    </w:p>
    <w:sectPr w:rsidR="00351563">
      <w:headerReference w:type="default" r:id="rId20"/>
      <w:footerReference w:type="default" r:id="rId2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675653" w14:textId="77777777" w:rsidR="00BA5B68" w:rsidRDefault="00BA5B68" w:rsidP="008424A7">
      <w:pPr>
        <w:spacing w:after="0" w:line="240" w:lineRule="auto"/>
      </w:pPr>
      <w:r>
        <w:separator/>
      </w:r>
    </w:p>
  </w:endnote>
  <w:endnote w:type="continuationSeparator" w:id="0">
    <w:p w14:paraId="6A515C1B" w14:textId="77777777" w:rsidR="00BA5B68" w:rsidRDefault="00BA5B68" w:rsidP="008424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41750670"/>
      <w:docPartObj>
        <w:docPartGallery w:val="Page Numbers (Bottom of Page)"/>
        <w:docPartUnique/>
      </w:docPartObj>
    </w:sdtPr>
    <w:sdtContent>
      <w:p w14:paraId="4493E1B8" w14:textId="5BC80F59" w:rsidR="00D05669" w:rsidRDefault="00D0566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D200E7C" w14:textId="77777777" w:rsidR="00D05669" w:rsidRDefault="00D0566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3B3559" w14:textId="77777777" w:rsidR="00BA5B68" w:rsidRDefault="00BA5B68" w:rsidP="008424A7">
      <w:pPr>
        <w:spacing w:after="0" w:line="240" w:lineRule="auto"/>
      </w:pPr>
      <w:r>
        <w:separator/>
      </w:r>
    </w:p>
  </w:footnote>
  <w:footnote w:type="continuationSeparator" w:id="0">
    <w:p w14:paraId="1399738E" w14:textId="77777777" w:rsidR="00BA5B68" w:rsidRDefault="00BA5B68" w:rsidP="008424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0F8D4" w14:textId="70B167DC" w:rsidR="00286764" w:rsidRDefault="0085425E">
    <w:pPr>
      <w:pStyle w:val="Nagwek"/>
    </w:pPr>
    <w:r>
      <w:rPr>
        <w:noProof/>
      </w:rPr>
      <w:drawing>
        <wp:inline distT="0" distB="0" distL="0" distR="0" wp14:anchorId="33E54552" wp14:editId="120CD538">
          <wp:extent cx="5760720" cy="960120"/>
          <wp:effectExtent l="0" t="0" r="0" b="0"/>
          <wp:docPr id="1611235600" name="Obraz 1" descr="Zestaw logotypów: Z lewej strony: Fundusze Europejskie Wiedza Edukacja Rozwój; dalej: Rzeczpospolita Polska, Ministerstwo Funduszy i Polityki Regionalnej, z prawej strony Unia Europejska Europejski Fundusz Społeczny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1235600" name="Obraz 1" descr="Zestaw logotypów: Z lewej strony: Fundusze Europejskie Wiedza Edukacja Rozwój; dalej: Rzeczpospolita Polska, Ministerstwo Funduszy i Polityki Regionalnej, z prawej strony Unia Europejska Europejski Fundusz Społeczny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9601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82775B"/>
    <w:multiLevelType w:val="multilevel"/>
    <w:tmpl w:val="1B584A92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5566239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14A"/>
    <w:rsid w:val="00006789"/>
    <w:rsid w:val="00016D9E"/>
    <w:rsid w:val="00064023"/>
    <w:rsid w:val="0008019F"/>
    <w:rsid w:val="000F2E7E"/>
    <w:rsid w:val="00127F1A"/>
    <w:rsid w:val="001466D1"/>
    <w:rsid w:val="00175F4E"/>
    <w:rsid w:val="0018014A"/>
    <w:rsid w:val="00193B11"/>
    <w:rsid w:val="00193EC8"/>
    <w:rsid w:val="001A01C0"/>
    <w:rsid w:val="001B505E"/>
    <w:rsid w:val="001D4DFF"/>
    <w:rsid w:val="001E3943"/>
    <w:rsid w:val="0025062D"/>
    <w:rsid w:val="00286764"/>
    <w:rsid w:val="002E1FA3"/>
    <w:rsid w:val="00343099"/>
    <w:rsid w:val="00351563"/>
    <w:rsid w:val="003522B7"/>
    <w:rsid w:val="00377CBD"/>
    <w:rsid w:val="00380141"/>
    <w:rsid w:val="00394743"/>
    <w:rsid w:val="003B3F4E"/>
    <w:rsid w:val="00436FD3"/>
    <w:rsid w:val="00456899"/>
    <w:rsid w:val="00476790"/>
    <w:rsid w:val="004C254E"/>
    <w:rsid w:val="00522679"/>
    <w:rsid w:val="00547775"/>
    <w:rsid w:val="00596C9B"/>
    <w:rsid w:val="005A7594"/>
    <w:rsid w:val="005C642D"/>
    <w:rsid w:val="005F2305"/>
    <w:rsid w:val="00665881"/>
    <w:rsid w:val="00687ACE"/>
    <w:rsid w:val="006A0891"/>
    <w:rsid w:val="006A5F25"/>
    <w:rsid w:val="006E3715"/>
    <w:rsid w:val="006F54D6"/>
    <w:rsid w:val="0071250D"/>
    <w:rsid w:val="00792279"/>
    <w:rsid w:val="007D15E9"/>
    <w:rsid w:val="007F5CE0"/>
    <w:rsid w:val="008424A7"/>
    <w:rsid w:val="008461BE"/>
    <w:rsid w:val="0085425E"/>
    <w:rsid w:val="008B3B6E"/>
    <w:rsid w:val="008F5A0F"/>
    <w:rsid w:val="009C7E6D"/>
    <w:rsid w:val="00A67637"/>
    <w:rsid w:val="00AE6091"/>
    <w:rsid w:val="00AF16F7"/>
    <w:rsid w:val="00B30FAE"/>
    <w:rsid w:val="00B34BC2"/>
    <w:rsid w:val="00B47E6A"/>
    <w:rsid w:val="00B618BE"/>
    <w:rsid w:val="00B64B78"/>
    <w:rsid w:val="00BA5B68"/>
    <w:rsid w:val="00C203E5"/>
    <w:rsid w:val="00C75F79"/>
    <w:rsid w:val="00C772A5"/>
    <w:rsid w:val="00CC7FD5"/>
    <w:rsid w:val="00D05669"/>
    <w:rsid w:val="00D05D9A"/>
    <w:rsid w:val="00DB3A18"/>
    <w:rsid w:val="00DC46FA"/>
    <w:rsid w:val="00E15E47"/>
    <w:rsid w:val="00E20F60"/>
    <w:rsid w:val="00E37AF2"/>
    <w:rsid w:val="00E42B37"/>
    <w:rsid w:val="00E44151"/>
    <w:rsid w:val="00E4748E"/>
    <w:rsid w:val="00E47B58"/>
    <w:rsid w:val="00E80A2E"/>
    <w:rsid w:val="00EA4018"/>
    <w:rsid w:val="00EE0AFC"/>
    <w:rsid w:val="00F17407"/>
    <w:rsid w:val="00F32B03"/>
    <w:rsid w:val="00F71718"/>
    <w:rsid w:val="00F752BE"/>
    <w:rsid w:val="00FF7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D046D"/>
  <w15:chartTrackingRefBased/>
  <w15:docId w15:val="{CEE68E95-E4E4-4CCA-AEAF-B6FD874D4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014A"/>
    <w:pPr>
      <w:spacing w:line="276" w:lineRule="auto"/>
    </w:pPr>
    <w:rPr>
      <w:rFonts w:eastAsiaTheme="minorEastAsia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8014A"/>
    <w:pPr>
      <w:keepNext/>
      <w:keepLines/>
      <w:numPr>
        <w:numId w:val="1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424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8014A"/>
    <w:pPr>
      <w:keepNext/>
      <w:keepLines/>
      <w:spacing w:before="200" w:after="120"/>
      <w:ind w:left="720" w:hanging="72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8014A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Nagwek3Znak">
    <w:name w:val="Nagłówek 3 Znak"/>
    <w:basedOn w:val="Domylnaczcionkaakapitu"/>
    <w:link w:val="Nagwek3"/>
    <w:uiPriority w:val="9"/>
    <w:rsid w:val="0018014A"/>
    <w:rPr>
      <w:rFonts w:asciiTheme="majorHAnsi" w:eastAsiaTheme="majorEastAsia" w:hAnsiTheme="majorHAnsi" w:cstheme="majorBidi"/>
      <w:b/>
      <w:bCs/>
      <w:color w:val="000000" w:themeColor="text1"/>
      <w:sz w:val="24"/>
    </w:rPr>
  </w:style>
  <w:style w:type="paragraph" w:styleId="Legenda">
    <w:name w:val="caption"/>
    <w:basedOn w:val="Normalny"/>
    <w:next w:val="Normalny"/>
    <w:uiPriority w:val="35"/>
    <w:unhideWhenUsed/>
    <w:qFormat/>
    <w:rsid w:val="0018014A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ela-Siatka">
    <w:name w:val="Table Grid"/>
    <w:aliases w:val="ECORYS Tabela"/>
    <w:basedOn w:val="Standardowy"/>
    <w:uiPriority w:val="39"/>
    <w:rsid w:val="001801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8424A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">
    <w:name w:val="header"/>
    <w:basedOn w:val="Normalny"/>
    <w:link w:val="NagwekZnak"/>
    <w:uiPriority w:val="99"/>
    <w:unhideWhenUsed/>
    <w:rsid w:val="008424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424A7"/>
    <w:rPr>
      <w:rFonts w:eastAsiaTheme="minorEastAsia"/>
      <w:sz w:val="24"/>
    </w:rPr>
  </w:style>
  <w:style w:type="paragraph" w:styleId="Stopka">
    <w:name w:val="footer"/>
    <w:basedOn w:val="Normalny"/>
    <w:link w:val="StopkaZnak"/>
    <w:uiPriority w:val="99"/>
    <w:unhideWhenUsed/>
    <w:rsid w:val="008424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424A7"/>
    <w:rPr>
      <w:rFonts w:eastAsiaTheme="minorEastAsia"/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767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7679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76790"/>
    <w:rPr>
      <w:rFonts w:eastAsiaTheme="minorEastAsia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67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76790"/>
    <w:rPr>
      <w:rFonts w:eastAsiaTheme="minorEastAsia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67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6790"/>
    <w:rPr>
      <w:rFonts w:ascii="Segoe UI" w:eastAsiaTheme="minorEastAsia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522679"/>
    <w:pPr>
      <w:spacing w:after="0" w:line="240" w:lineRule="auto"/>
    </w:pPr>
    <w:rPr>
      <w:rFonts w:eastAsiaTheme="minorEastAsia"/>
      <w:sz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C642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C642D"/>
    <w:rPr>
      <w:rFonts w:eastAsiaTheme="minorEastAsia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C642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chart" Target="charts/chart4.xml"/><Relationship Id="rId18" Type="http://schemas.openxmlformats.org/officeDocument/2006/relationships/chart" Target="charts/chart9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chart" Target="charts/chart3.xml"/><Relationship Id="rId17" Type="http://schemas.openxmlformats.org/officeDocument/2006/relationships/chart" Target="charts/chart8.xml"/><Relationship Id="rId2" Type="http://schemas.openxmlformats.org/officeDocument/2006/relationships/customXml" Target="../customXml/item2.xml"/><Relationship Id="rId16" Type="http://schemas.openxmlformats.org/officeDocument/2006/relationships/chart" Target="charts/chart7.xm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chart" Target="charts/chart2.xml"/><Relationship Id="rId5" Type="http://schemas.openxmlformats.org/officeDocument/2006/relationships/styles" Target="styles.xml"/><Relationship Id="rId15" Type="http://schemas.openxmlformats.org/officeDocument/2006/relationships/chart" Target="charts/chart6.xml"/><Relationship Id="rId23" Type="http://schemas.openxmlformats.org/officeDocument/2006/relationships/theme" Target="theme/theme1.xml"/><Relationship Id="rId10" Type="http://schemas.openxmlformats.org/officeDocument/2006/relationships/chart" Target="charts/chart1.xml"/><Relationship Id="rId19" Type="http://schemas.openxmlformats.org/officeDocument/2006/relationships/chart" Target="charts/chart10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chart" Target="charts/chart5.xm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https://openfieldspzoo.sharepoint.com/sites/openfield2/Projekty/3.%20Realizowane/28.06%20Ministerstwo%20%20Funduszy%20wska&#378;nik/Realizacja/CATI%20bazy/wskaznik%20wg%20OWES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oleObject" Target="https://openfieldspzoo.sharepoint.com/sites/openfield2/Projekty/3.%20Realizowane/28.06%20Ministerstwo%20%20Funduszy%20wska&#378;nik/REALIZACJA%202023/1.%20REALIZACJA/3.%20Raport%20ko&#324;cowy/Karty%20wojew&#243;dztw%20docx/Dane%20o%20regionach%202023.xlsx" TargetMode="External"/><Relationship Id="rId2" Type="http://schemas.microsoft.com/office/2011/relationships/chartColorStyle" Target="colors10.xml"/><Relationship Id="rId1" Type="http://schemas.microsoft.com/office/2011/relationships/chartStyle" Target="style10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https://openfieldspzoo.sharepoint.com/sites/openfield2/Projekty/3.%20Realizowane/28.06%20Ministerstwo%20%20Funduszy%20wska&#378;nik/REALIZACJA%202023/1.%20REALIZACJA/3.%20Raport%20ko&#324;cowy/Dane%20o%20regionach%202023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https://openfieldspzoo.sharepoint.com/sites/openfield2/Projekty/3.%20Realizowane/28.06%20Ministerstwo%20%20Funduszy%20wska&#378;nik/REALIZACJA%202023/1.%20REALIZACJA/3.%20Raport%20ko&#324;cowy/Karty%20wojew&#243;dztw%20docx/Dane%20o%20regionach%202023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https://openfieldspzoo.sharepoint.com/sites/openfield2/Projekty/3.%20Realizowane/28.06%20Ministerstwo%20%20Funduszy%20wska&#378;nik/REALIZACJA%202023/1.%20REALIZACJA/3.%20Raport%20ko&#324;cowy/Karty%20wojew&#243;dztw%20docx/Dane%20o%20regionach%202023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https://openfieldspzoo.sharepoint.com/sites/openfield2/Projekty/3.%20Realizowane/28.06%20Ministerstwo%20%20Funduszy%20wska&#378;nik/REALIZACJA%202023/1.%20REALIZACJA/3.%20Raport%20ko&#324;cowy/Karty%20wojew&#243;dztw%20docx/Dane%20o%20regionach%202023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https://openfieldspzoo.sharepoint.com/sites/openfield2/Projekty/3.%20Realizowane/28.06%20Ministerstwo%20%20Funduszy%20wska&#378;nik/REALIZACJA%202023/1.%20REALIZACJA/3.%20Raport%20ko&#324;cowy/Karty%20wojew&#243;dztw%20docx/Dane%20o%20regionach%202023.xlsx" TargetMode="External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oleObject" Target="https://openfieldspzoo.sharepoint.com/sites/openfield2/Projekty/3.%20Realizowane/28.06%20Ministerstwo%20%20Funduszy%20wska&#378;nik/REALIZACJA%202023/1.%20REALIZACJA/3.%20Raport%20ko&#324;cowy/Karty%20wojew&#243;dztw%20docx/Dane%20o%20regionach%202023.xlsx" TargetMode="External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oleObject" Target="https://openfieldspzoo.sharepoint.com/sites/openfield2/Projekty/3.%20Realizowane/28.06%20Ministerstwo%20%20Funduszy%20wska&#378;nik/REALIZACJA%202023/1.%20REALIZACJA/3.%20Raport%20ko&#324;cowy/Karty%20wojew&#243;dztw%20docx/Dane%20o%20regionach%202023.xlsx" TargetMode="External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oleObject" Target="https://openfieldspzoo.sharepoint.com/sites/openfield2/Projekty/3.%20Realizowane/28.06%20Ministerstwo%20%20Funduszy%20wska&#378;nik/REALIZACJA%202023/1.%20REALIZACJA/3.%20Raport%20ko&#324;cowy/Karty%20wojew&#243;dztw%20docx/Dane%20o%20regionach%202023.xlsx" TargetMode="External"/><Relationship Id="rId2" Type="http://schemas.microsoft.com/office/2011/relationships/chartColorStyle" Target="colors9.xml"/><Relationship Id="rId1" Type="http://schemas.microsoft.com/office/2011/relationships/chartStyle" Target="styl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pl-PL"/>
              <a:t>Wartość wskaźnika Liczba miejsc pracy istniejących co najmniej 30 miesiecy, utworzonych w przedsiębiorstwach społecznych w</a:t>
            </a:r>
            <a:r>
              <a:rPr lang="pl-PL" baseline="0"/>
              <a:t> podziale na OWES - lubuskie</a:t>
            </a:r>
            <a:endParaRPr lang="pl-PL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pl-PL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pl-PL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'WG OWES WARTOSCI'!$A$19:$A$20</c:f>
              <c:strCache>
                <c:ptCount val="2"/>
                <c:pt idx="0">
                  <c:v>LUBUSKIE STOWARZYSZENIE ROZWOJU REGIONALNEGO "ROZWÓJ"</c:v>
                </c:pt>
                <c:pt idx="1">
                  <c:v>OWES w Zielonej Górze, Fundacja na rzecz Collegium Polonicum</c:v>
                </c:pt>
              </c:strCache>
            </c:strRef>
          </c:cat>
          <c:val>
            <c:numRef>
              <c:f>'WG OWES WARTOSCI'!$D$19:$D$20</c:f>
              <c:numCache>
                <c:formatCode>0%</c:formatCode>
                <c:ptCount val="2"/>
                <c:pt idx="0">
                  <c:v>0.89772727272727271</c:v>
                </c:pt>
                <c:pt idx="1">
                  <c:v>0.875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E39-40D2-8E56-5604901B2FE1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-25"/>
        <c:axId val="394014776"/>
        <c:axId val="394016736"/>
      </c:barChart>
      <c:catAx>
        <c:axId val="39401477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394016736"/>
        <c:crosses val="autoZero"/>
        <c:auto val="1"/>
        <c:lblAlgn val="ctr"/>
        <c:lblOffset val="100"/>
        <c:noMultiLvlLbl val="0"/>
      </c:catAx>
      <c:valAx>
        <c:axId val="394016736"/>
        <c:scaling>
          <c:orientation val="minMax"/>
          <c:min val="0"/>
        </c:scaling>
        <c:delete val="1"/>
        <c:axPos val="l"/>
        <c:numFmt formatCode="0%" sourceLinked="1"/>
        <c:majorTickMark val="out"/>
        <c:minorTickMark val="none"/>
        <c:tickLblPos val="nextTo"/>
        <c:crossAx val="39401477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pl-PL"/>
    </a:p>
  </c:txPr>
  <c:externalData r:id="rId3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 marL="0" marR="0" lvl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400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  <a:latin typeface="+mn-lt"/>
                <a:ea typeface="+mn-ea"/>
                <a:cs typeface="+mn-cs"/>
              </a:defRPr>
            </a:pPr>
            <a:r>
              <a:rPr lang="pl-PL" sz="1400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</a:rPr>
              <a:t>przeszkody utrudniające znalezienie pracy </a:t>
            </a:r>
            <a:endParaRPr lang="en-US" sz="1400" b="0" i="0" u="none" strike="noStrike" kern="1200" spc="0" baseline="0">
              <a:solidFill>
                <a:sysClr val="windowText" lastClr="000000">
                  <a:lumMod val="65000"/>
                  <a:lumOff val="35000"/>
                </a:sysClr>
              </a:solidFill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 marL="0" marR="0" lvl="0" indent="0" algn="ctr" defTabSz="914400" rtl="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 sz="1400" b="0" i="0" u="none" strike="noStrike" kern="1200" spc="0" baseline="0">
              <a:solidFill>
                <a:sysClr val="windowText" lastClr="000000">
                  <a:lumMod val="65000"/>
                  <a:lumOff val="35000"/>
                </a:sysClr>
              </a:solidFill>
              <a:latin typeface="+mn-lt"/>
              <a:ea typeface="+mn-ea"/>
              <a:cs typeface="+mn-cs"/>
            </a:defRPr>
          </a:pPr>
          <a:endParaRPr lang="pl-PL"/>
        </a:p>
      </c:txPr>
    </c:title>
    <c:autoTitleDeleted val="0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'[Dane o regionach 2023.xlsx]bariery'!$B$23</c:f>
              <c:strCache>
                <c:ptCount val="1"/>
                <c:pt idx="0">
                  <c:v>lubuskie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pl-PL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'[Dane o regionach 2023.xlsx]bariery'!$C$19:$N$19</c:f>
              <c:strCache>
                <c:ptCount val="12"/>
                <c:pt idx="0">
                  <c:v>Stan zdrowia psychicznego</c:v>
                </c:pt>
                <c:pt idx="1">
                  <c:v>Stan zdrowia fizycznego</c:v>
                </c:pt>
                <c:pt idx="2">
                  <c:v>Młody wiek (poniżej 30 roku życia)</c:v>
                </c:pt>
                <c:pt idx="3">
                  <c:v>Wiek po 50 roku życia</c:v>
                </c:pt>
                <c:pt idx="4">
                  <c:v>Osoba bezdomna</c:v>
                </c:pt>
                <c:pt idx="5">
                  <c:v>Uzależnienie od alkoholu</c:v>
                </c:pt>
                <c:pt idx="6">
                  <c:v>Uzależnienie od narkotyków</c:v>
                </c:pt>
                <c:pt idx="7">
                  <c:v>Długotrwałe bezrobocie</c:v>
                </c:pt>
                <c:pt idx="8">
                  <c:v>Osoba zwolniona z zakładów karnych</c:v>
                </c:pt>
                <c:pt idx="9">
                  <c:v>Osoba o statusie uchodźcy</c:v>
                </c:pt>
                <c:pt idx="10">
                  <c:v>Osoba usamodzielniana opuszczająca pieczę zastępczą </c:v>
                </c:pt>
                <c:pt idx="11">
                  <c:v>Żadne z powyższych</c:v>
                </c:pt>
              </c:strCache>
            </c:strRef>
          </c:cat>
          <c:val>
            <c:numRef>
              <c:f>'[Dane o regionach 2023.xlsx]bariery'!$C$23:$N$23</c:f>
              <c:numCache>
                <c:formatCode>0%</c:formatCode>
                <c:ptCount val="12"/>
                <c:pt idx="0">
                  <c:v>0.41379310344827586</c:v>
                </c:pt>
                <c:pt idx="1">
                  <c:v>0.27586206896551724</c:v>
                </c:pt>
                <c:pt idx="2">
                  <c:v>0.2413793103448276</c:v>
                </c:pt>
                <c:pt idx="3">
                  <c:v>0.20689655172413793</c:v>
                </c:pt>
                <c:pt idx="4">
                  <c:v>0.27586206896551724</c:v>
                </c:pt>
                <c:pt idx="5">
                  <c:v>0.31034482758620691</c:v>
                </c:pt>
                <c:pt idx="6">
                  <c:v>0.13793103448275862</c:v>
                </c:pt>
                <c:pt idx="7">
                  <c:v>0.82758620689655171</c:v>
                </c:pt>
                <c:pt idx="8">
                  <c:v>0.17241379310344829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269-4EFD-8A2E-289BA80EA293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-25"/>
        <c:axId val="253281231"/>
        <c:axId val="1423820544"/>
      </c:barChart>
      <c:catAx>
        <c:axId val="253281231"/>
        <c:scaling>
          <c:orientation val="maxMin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1423820544"/>
        <c:crosses val="autoZero"/>
        <c:auto val="1"/>
        <c:lblAlgn val="ctr"/>
        <c:lblOffset val="100"/>
        <c:noMultiLvlLbl val="0"/>
      </c:catAx>
      <c:valAx>
        <c:axId val="1423820544"/>
        <c:scaling>
          <c:orientation val="minMax"/>
        </c:scaling>
        <c:delete val="1"/>
        <c:axPos val="t"/>
        <c:numFmt formatCode="0%" sourceLinked="1"/>
        <c:majorTickMark val="none"/>
        <c:minorTickMark val="none"/>
        <c:tickLblPos val="nextTo"/>
        <c:crossAx val="253281231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pl-PL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pl-PL" sz="1400" b="0" i="0" u="none" strike="noStrike" baseline="0">
                <a:effectLst/>
              </a:rPr>
              <a:t>lubuskie</a:t>
            </a:r>
            <a:r>
              <a:rPr lang="pl-PL" sz="1400" b="0" i="0" u="none" strike="noStrike" baseline="0"/>
              <a:t> </a:t>
            </a:r>
            <a:endParaRPr lang="pl-PL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pl-PL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pl-PL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'[Dane o regionach 2023.xlsx]owes'!$A$18:$A$19</c:f>
              <c:strCache>
                <c:ptCount val="2"/>
                <c:pt idx="0">
                  <c:v>LUBUSKI OŚRODEK WSPARCIA EKONOMII SPOŁECZNEJ</c:v>
                </c:pt>
                <c:pt idx="1">
                  <c:v>Ośrodek Wsparcia Ekonomii Społecznej w Zielonej Górze</c:v>
                </c:pt>
              </c:strCache>
            </c:strRef>
          </c:cat>
          <c:val>
            <c:numRef>
              <c:f>'[Dane o regionach 2023.xlsx]owes'!$D$18:$D$19</c:f>
              <c:numCache>
                <c:formatCode>0%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BEC-4432-BBCE-DD470F308417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-25"/>
        <c:axId val="991502144"/>
        <c:axId val="644479040"/>
      </c:barChart>
      <c:catAx>
        <c:axId val="99150214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644479040"/>
        <c:crosses val="autoZero"/>
        <c:auto val="1"/>
        <c:lblAlgn val="ctr"/>
        <c:lblOffset val="100"/>
        <c:noMultiLvlLbl val="0"/>
      </c:catAx>
      <c:valAx>
        <c:axId val="644479040"/>
        <c:scaling>
          <c:orientation val="minMax"/>
        </c:scaling>
        <c:delete val="1"/>
        <c:axPos val="l"/>
        <c:numFmt formatCode="0%" sourceLinked="1"/>
        <c:majorTickMark val="none"/>
        <c:minorTickMark val="none"/>
        <c:tickLblPos val="nextTo"/>
        <c:crossAx val="99150214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pl-PL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pl-PL" sz="1400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</a:rPr>
              <a:t>Jak długo istniały stanowiska pracy, które zostały zlikwidowane? - lubuskie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pl-PL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'[Dane o regionach 2023.xlsx]likwidowane'!$B$8</c:f>
              <c:strCache>
                <c:ptCount val="1"/>
                <c:pt idx="0">
                  <c:v>lubuskie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pl-PL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'[Dane o regionach 2023.xlsx]likwidowane'!$C$4:$G$4</c:f>
              <c:strCache>
                <c:ptCount val="5"/>
                <c:pt idx="0">
                  <c:v>Krócej niż 6 miesięcy</c:v>
                </c:pt>
                <c:pt idx="1">
                  <c:v>Od 6 miesięcy, krócej niż 12 miesięcy</c:v>
                </c:pt>
                <c:pt idx="2">
                  <c:v>Od 12 miesięcy, krócej niż 24 miesiące</c:v>
                </c:pt>
                <c:pt idx="3">
                  <c:v>Od 24 miesięcy, krócej niż 30 miesięcy</c:v>
                </c:pt>
                <c:pt idx="4">
                  <c:v>30 miesięcy lub dłużej</c:v>
                </c:pt>
              </c:strCache>
            </c:strRef>
          </c:cat>
          <c:val>
            <c:numRef>
              <c:f>'[Dane o regionach 2023.xlsx]likwidowane'!$C$8:$G$8</c:f>
              <c:numCache>
                <c:formatCode>0%</c:formatCode>
                <c:ptCount val="5"/>
                <c:pt idx="0">
                  <c:v>0</c:v>
                </c:pt>
                <c:pt idx="1">
                  <c:v>0</c:v>
                </c:pt>
                <c:pt idx="2">
                  <c:v>0.4</c:v>
                </c:pt>
                <c:pt idx="3">
                  <c:v>0.6</c:v>
                </c:pt>
                <c:pt idx="4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2090-49BC-ACDE-7B7EEF876CA9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-25"/>
        <c:axId val="1996805344"/>
        <c:axId val="141295711"/>
      </c:barChart>
      <c:catAx>
        <c:axId val="199680534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141295711"/>
        <c:crosses val="autoZero"/>
        <c:auto val="1"/>
        <c:lblAlgn val="ctr"/>
        <c:lblOffset val="100"/>
        <c:noMultiLvlLbl val="0"/>
      </c:catAx>
      <c:valAx>
        <c:axId val="141295711"/>
        <c:scaling>
          <c:orientation val="minMax"/>
        </c:scaling>
        <c:delete val="1"/>
        <c:axPos val="l"/>
        <c:numFmt formatCode="0%" sourceLinked="1"/>
        <c:majorTickMark val="none"/>
        <c:minorTickMark val="none"/>
        <c:tickLblPos val="nextTo"/>
        <c:crossAx val="199680534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pl-PL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 marL="0" marR="0" lvl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400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  <a:latin typeface="+mn-lt"/>
                <a:ea typeface="+mn-ea"/>
                <a:cs typeface="+mn-cs"/>
              </a:defRPr>
            </a:pPr>
            <a:r>
              <a:rPr lang="pl-PL" sz="1400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  <a:effectLst/>
              </a:rPr>
              <a:t>Obszary działalności przedsiębiorstw społecznych - lubuskie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 marL="0" marR="0" lvl="0" indent="0" algn="ctr" defTabSz="914400" rtl="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 sz="1400" b="0" i="0" u="none" strike="noStrike" kern="1200" spc="0" baseline="0">
              <a:solidFill>
                <a:sysClr val="windowText" lastClr="000000">
                  <a:lumMod val="65000"/>
                  <a:lumOff val="35000"/>
                </a:sysClr>
              </a:solidFill>
              <a:latin typeface="+mn-lt"/>
              <a:ea typeface="+mn-ea"/>
              <a:cs typeface="+mn-cs"/>
            </a:defRPr>
          </a:pPr>
          <a:endParaRPr lang="pl-PL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'[Dane o regionach 2023.xlsx]branze'!$F$23</c:f>
              <c:strCache>
                <c:ptCount val="1"/>
                <c:pt idx="0">
                  <c:v>lubuskie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pl-PL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'[Dane o regionach 2023.xlsx]branze'!$B$24:$B$40</c:f>
              <c:strCache>
                <c:ptCount val="17"/>
                <c:pt idx="0">
                  <c:v>kultura i edukacja</c:v>
                </c:pt>
                <c:pt idx="1">
                  <c:v>gastronomia</c:v>
                </c:pt>
                <c:pt idx="2">
                  <c:v>budownictwo</c:v>
                </c:pt>
                <c:pt idx="3">
                  <c:v>handel pozostałe usługi</c:v>
                </c:pt>
                <c:pt idx="4">
                  <c:v>rekreacja, turystyka i zakwaterowanie</c:v>
                </c:pt>
                <c:pt idx="5">
                  <c:v>usługi komunalne</c:v>
                </c:pt>
                <c:pt idx="6">
                  <c:v>usługi socjalne</c:v>
                </c:pt>
                <c:pt idx="7">
                  <c:v>pozostała produkcja i przemysł</c:v>
                </c:pt>
                <c:pt idx="8">
                  <c:v>usługi dla firm, organizacji i administracji publicznej</c:v>
                </c:pt>
                <c:pt idx="9">
                  <c:v>zdrowie i uroda</c:v>
                </c:pt>
                <c:pt idx="10">
                  <c:v>dom i ogród</c:v>
                </c:pt>
                <c:pt idx="11">
                  <c:v>produkcja mebli</c:v>
                </c:pt>
                <c:pt idx="12">
                  <c:v>produkcja i przetwórstwo żywności</c:v>
                </c:pt>
                <c:pt idx="13">
                  <c:v>ekonomia</c:v>
                </c:pt>
                <c:pt idx="14">
                  <c:v>informatyka</c:v>
                </c:pt>
                <c:pt idx="15">
                  <c:v>rolnictwo, leśnictwo, łowiectwo, rybactwo</c:v>
                </c:pt>
                <c:pt idx="16">
                  <c:v>Inne</c:v>
                </c:pt>
              </c:strCache>
            </c:strRef>
          </c:cat>
          <c:val>
            <c:numRef>
              <c:f>'[Dane o regionach 2023.xlsx]branze'!$F$24:$F$40</c:f>
              <c:numCache>
                <c:formatCode>0%</c:formatCode>
                <c:ptCount val="17"/>
                <c:pt idx="0">
                  <c:v>3.4482758620689655E-2</c:v>
                </c:pt>
                <c:pt idx="1">
                  <c:v>0.2413793103448276</c:v>
                </c:pt>
                <c:pt idx="2">
                  <c:v>6.8965517241379309E-2</c:v>
                </c:pt>
                <c:pt idx="3">
                  <c:v>0.2413793103448276</c:v>
                </c:pt>
                <c:pt idx="4">
                  <c:v>0</c:v>
                </c:pt>
                <c:pt idx="5">
                  <c:v>3.4482758620689655E-2</c:v>
                </c:pt>
                <c:pt idx="6">
                  <c:v>0.27586206896551724</c:v>
                </c:pt>
                <c:pt idx="7">
                  <c:v>3.4482758620689655E-2</c:v>
                </c:pt>
                <c:pt idx="8">
                  <c:v>0</c:v>
                </c:pt>
                <c:pt idx="9">
                  <c:v>0</c:v>
                </c:pt>
                <c:pt idx="10">
                  <c:v>6.8965517241379309E-2</c:v>
                </c:pt>
                <c:pt idx="11">
                  <c:v>0</c:v>
                </c:pt>
                <c:pt idx="12">
                  <c:v>0</c:v>
                </c:pt>
                <c:pt idx="13">
                  <c:v>3.4482758620689655E-2</c:v>
                </c:pt>
                <c:pt idx="14">
                  <c:v>0</c:v>
                </c:pt>
                <c:pt idx="15">
                  <c:v>0</c:v>
                </c:pt>
                <c:pt idx="16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54E-45A5-A408-C583C647C4A7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-25"/>
        <c:axId val="20899183"/>
        <c:axId val="491182912"/>
      </c:barChart>
      <c:catAx>
        <c:axId val="20899183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5400000" spcFirstLastPara="1" vertOverflow="ellipsis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491182912"/>
        <c:crosses val="autoZero"/>
        <c:auto val="1"/>
        <c:lblAlgn val="ctr"/>
        <c:lblOffset val="100"/>
        <c:noMultiLvlLbl val="0"/>
      </c:catAx>
      <c:valAx>
        <c:axId val="491182912"/>
        <c:scaling>
          <c:orientation val="minMax"/>
        </c:scaling>
        <c:delete val="1"/>
        <c:axPos val="l"/>
        <c:numFmt formatCode="0%" sourceLinked="1"/>
        <c:majorTickMark val="none"/>
        <c:minorTickMark val="none"/>
        <c:tickLblPos val="nextTo"/>
        <c:crossAx val="20899183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pl-PL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pl-PL"/>
              <a:t>Płeć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pl-PL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'[Dane o regionach 2023.xlsx]płeć'!$B$5</c:f>
              <c:strCache>
                <c:ptCount val="1"/>
                <c:pt idx="0">
                  <c:v>lubuskie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5936-416A-8B83-D45234C5B3B6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5936-416A-8B83-D45234C5B3B6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pl-PL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'[Dane o regionach 2023.xlsx]płeć'!$F$1:$G$1</c:f>
              <c:strCache>
                <c:ptCount val="2"/>
                <c:pt idx="0">
                  <c:v>Mężczyzna</c:v>
                </c:pt>
                <c:pt idx="1">
                  <c:v>Kobieta</c:v>
                </c:pt>
              </c:strCache>
            </c:strRef>
          </c:cat>
          <c:val>
            <c:numRef>
              <c:f>'[Dane o regionach 2023.xlsx]płeć'!$F$5:$G$5</c:f>
              <c:numCache>
                <c:formatCode>0%</c:formatCode>
                <c:ptCount val="2"/>
                <c:pt idx="0">
                  <c:v>0.55782312925170063</c:v>
                </c:pt>
                <c:pt idx="1">
                  <c:v>0.44217687074829931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5936-416A-8B83-D45234C5B3B6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pl-PL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pl-PL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pl-PL"/>
              <a:t>Wiek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pl-PL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'[Dane o regionach 2023.xlsx]wiek'!$B$23</c:f>
              <c:strCache>
                <c:ptCount val="1"/>
                <c:pt idx="0">
                  <c:v>lubuskie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pl-PL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'[Dane o regionach 2023.xlsx]wiek'!$C$19:$H$19</c:f>
              <c:strCache>
                <c:ptCount val="6"/>
                <c:pt idx="0">
                  <c:v>do 25</c:v>
                </c:pt>
                <c:pt idx="1">
                  <c:v>25-35</c:v>
                </c:pt>
                <c:pt idx="2">
                  <c:v>36-45</c:v>
                </c:pt>
                <c:pt idx="3">
                  <c:v>46-55</c:v>
                </c:pt>
                <c:pt idx="4">
                  <c:v>56-65</c:v>
                </c:pt>
                <c:pt idx="5">
                  <c:v>powyżej 65</c:v>
                </c:pt>
              </c:strCache>
            </c:strRef>
          </c:cat>
          <c:val>
            <c:numRef>
              <c:f>'[Dane o regionach 2023.xlsx]wiek'!$C$23:$H$23</c:f>
              <c:numCache>
                <c:formatCode>0%</c:formatCode>
                <c:ptCount val="6"/>
                <c:pt idx="0">
                  <c:v>0.15646258503401361</c:v>
                </c:pt>
                <c:pt idx="1">
                  <c:v>0.17006802721088435</c:v>
                </c:pt>
                <c:pt idx="2">
                  <c:v>0.3401360544217687</c:v>
                </c:pt>
                <c:pt idx="3">
                  <c:v>0.31972789115646261</c:v>
                </c:pt>
                <c:pt idx="4">
                  <c:v>0</c:v>
                </c:pt>
                <c:pt idx="5">
                  <c:v>1.3605442176870748E-2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23A-4298-9CF1-162E733F08BB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-25"/>
        <c:axId val="1154888432"/>
        <c:axId val="1430620240"/>
      </c:barChart>
      <c:catAx>
        <c:axId val="115488843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1430620240"/>
        <c:crosses val="autoZero"/>
        <c:auto val="1"/>
        <c:lblAlgn val="ctr"/>
        <c:lblOffset val="100"/>
        <c:noMultiLvlLbl val="0"/>
      </c:catAx>
      <c:valAx>
        <c:axId val="1430620240"/>
        <c:scaling>
          <c:orientation val="minMax"/>
        </c:scaling>
        <c:delete val="1"/>
        <c:axPos val="l"/>
        <c:numFmt formatCode="0%" sourceLinked="1"/>
        <c:majorTickMark val="none"/>
        <c:minorTickMark val="none"/>
        <c:tickLblPos val="nextTo"/>
        <c:crossAx val="115488843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pl-PL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 marL="0" marR="0" lvl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400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  <a:latin typeface="+mn-lt"/>
                <a:ea typeface="+mn-ea"/>
                <a:cs typeface="+mn-cs"/>
              </a:defRPr>
            </a:pPr>
            <a:r>
              <a:rPr lang="pl-PL" sz="1400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  <a:effectLst/>
              </a:rPr>
              <a:t>Status na rynku pracy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 marL="0" marR="0" lvl="0" indent="0" algn="ctr" defTabSz="914400" rtl="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 sz="1400" b="0" i="0" u="none" strike="noStrike" kern="1200" spc="0" baseline="0">
              <a:solidFill>
                <a:sysClr val="windowText" lastClr="000000">
                  <a:lumMod val="65000"/>
                  <a:lumOff val="35000"/>
                </a:sysClr>
              </a:solidFill>
              <a:latin typeface="+mn-lt"/>
              <a:ea typeface="+mn-ea"/>
              <a:cs typeface="+mn-cs"/>
            </a:defRPr>
          </a:pPr>
          <a:endParaRPr lang="pl-PL"/>
        </a:p>
      </c:txPr>
    </c:title>
    <c:autoTitleDeleted val="0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'[Dane o regionach 2023.xlsx]status'!$B$26</c:f>
              <c:strCache>
                <c:ptCount val="1"/>
                <c:pt idx="0">
                  <c:v>lubuskie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pl-PL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'[Dane o regionach 2023.xlsx]status'!$C$22:$H$22</c:f>
              <c:strCache>
                <c:ptCount val="6"/>
                <c:pt idx="0">
                  <c:v>Nieaktywny zawodowo</c:v>
                </c:pt>
                <c:pt idx="1">
                  <c:v>Bezrobotny niezarejestrowany w PUP</c:v>
                </c:pt>
                <c:pt idx="2">
                  <c:v>Bezrobotny zarejestrowany w PUP</c:v>
                </c:pt>
                <c:pt idx="3">
                  <c:v>Pracujący</c:v>
                </c:pt>
                <c:pt idx="4">
                  <c:v>Rencista/emerytura</c:v>
                </c:pt>
                <c:pt idx="5">
                  <c:v>Student</c:v>
                </c:pt>
              </c:strCache>
            </c:strRef>
          </c:cat>
          <c:val>
            <c:numRef>
              <c:f>'[Dane o regionach 2023.xlsx]status'!$C$26:$H$26</c:f>
              <c:numCache>
                <c:formatCode>0%</c:formatCode>
                <c:ptCount val="6"/>
                <c:pt idx="0">
                  <c:v>0.25850340136054423</c:v>
                </c:pt>
                <c:pt idx="1">
                  <c:v>0.41496598639455784</c:v>
                </c:pt>
                <c:pt idx="2">
                  <c:v>0.29931972789115646</c:v>
                </c:pt>
                <c:pt idx="3">
                  <c:v>0</c:v>
                </c:pt>
                <c:pt idx="4">
                  <c:v>1.3605442176870748E-2</c:v>
                </c:pt>
                <c:pt idx="5">
                  <c:v>1.3605442176870748E-2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1A0-41F5-A714-85DC84F60F1B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-25"/>
        <c:axId val="253259887"/>
        <c:axId val="938946928"/>
      </c:barChart>
      <c:catAx>
        <c:axId val="253259887"/>
        <c:scaling>
          <c:orientation val="maxMin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938946928"/>
        <c:crosses val="autoZero"/>
        <c:auto val="1"/>
        <c:lblAlgn val="ctr"/>
        <c:lblOffset val="100"/>
        <c:noMultiLvlLbl val="0"/>
      </c:catAx>
      <c:valAx>
        <c:axId val="938946928"/>
        <c:scaling>
          <c:orientation val="minMax"/>
        </c:scaling>
        <c:delete val="1"/>
        <c:axPos val="t"/>
        <c:numFmt formatCode="0%" sourceLinked="1"/>
        <c:majorTickMark val="none"/>
        <c:minorTickMark val="none"/>
        <c:tickLblPos val="nextTo"/>
        <c:crossAx val="253259887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pl-PL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pl-PL" sz="1400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</a:rPr>
              <a:t>Status osoby niepełnosprawnej</a:t>
            </a:r>
            <a:endParaRPr lang="en-US" sz="1400" b="0" i="0" u="none" strike="noStrike" kern="1200" spc="0" baseline="0">
              <a:solidFill>
                <a:sysClr val="windowText" lastClr="000000">
                  <a:lumMod val="65000"/>
                  <a:lumOff val="35000"/>
                </a:sysClr>
              </a:solidFill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pl-PL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'[Dane o regionach 2023.xlsx]ON'!$B$25</c:f>
              <c:strCache>
                <c:ptCount val="1"/>
                <c:pt idx="0">
                  <c:v>lubuskie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1440-4C12-94ED-ADD9FA1B8635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1440-4C12-94ED-ADD9FA1B8635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pl-PL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'[Dane o regionach 2023.xlsx]ON'!$C$21:$D$21</c:f>
              <c:strCache>
                <c:ptCount val="2"/>
                <c:pt idx="0">
                  <c:v>Tak</c:v>
                </c:pt>
                <c:pt idx="1">
                  <c:v>Nie</c:v>
                </c:pt>
              </c:strCache>
            </c:strRef>
          </c:cat>
          <c:val>
            <c:numRef>
              <c:f>'[Dane o regionach 2023.xlsx]ON'!$C$25:$D$25</c:f>
              <c:numCache>
                <c:formatCode>0%</c:formatCode>
                <c:ptCount val="2"/>
                <c:pt idx="0">
                  <c:v>0.21768707482993196</c:v>
                </c:pt>
                <c:pt idx="1">
                  <c:v>0.78231292517006801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1440-4C12-94ED-ADD9FA1B8635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pl-PL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pl-PL"/>
    </a:p>
  </c:txPr>
  <c:externalData r:id="rId3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 marL="0" marR="0" lvl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400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  <a:latin typeface="+mn-lt"/>
                <a:ea typeface="+mn-ea"/>
                <a:cs typeface="+mn-cs"/>
              </a:defRPr>
            </a:pPr>
            <a:r>
              <a:rPr lang="pl-PL" sz="1400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</a:rPr>
              <a:t>Wykształcenie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 marL="0" marR="0" lvl="0" indent="0" algn="ctr" defTabSz="914400" rtl="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 sz="1400" b="0" i="0" u="none" strike="noStrike" kern="1200" spc="0" baseline="0">
              <a:solidFill>
                <a:sysClr val="windowText" lastClr="000000">
                  <a:lumMod val="65000"/>
                  <a:lumOff val="35000"/>
                </a:sysClr>
              </a:solidFill>
              <a:latin typeface="+mn-lt"/>
              <a:ea typeface="+mn-ea"/>
              <a:cs typeface="+mn-cs"/>
            </a:defRPr>
          </a:pPr>
          <a:endParaRPr lang="pl-PL"/>
        </a:p>
      </c:txPr>
    </c:title>
    <c:autoTitleDeleted val="0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'[Dane o regionach 2023.xlsx]wykszt'!$B$23</c:f>
              <c:strCache>
                <c:ptCount val="1"/>
                <c:pt idx="0">
                  <c:v>lubuskie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pl-PL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'[Dane o regionach 2023.xlsx]wykszt'!$C$19:$J$19</c:f>
              <c:strCache>
                <c:ptCount val="8"/>
                <c:pt idx="0">
                  <c:v>Niższe niż podstawowe</c:v>
                </c:pt>
                <c:pt idx="1">
                  <c:v>podstawowe</c:v>
                </c:pt>
                <c:pt idx="2">
                  <c:v>gimnazjalne</c:v>
                </c:pt>
                <c:pt idx="3">
                  <c:v>zawodowe</c:v>
                </c:pt>
                <c:pt idx="4">
                  <c:v>średnie ogólnokształcące</c:v>
                </c:pt>
                <c:pt idx="5">
                  <c:v>średnie zawodowe</c:v>
                </c:pt>
                <c:pt idx="6">
                  <c:v>policealne</c:v>
                </c:pt>
                <c:pt idx="7">
                  <c:v>wyższe</c:v>
                </c:pt>
              </c:strCache>
            </c:strRef>
          </c:cat>
          <c:val>
            <c:numRef>
              <c:f>'[Dane o regionach 2023.xlsx]wykszt'!$C$23:$J$23</c:f>
              <c:numCache>
                <c:formatCode>0%</c:formatCode>
                <c:ptCount val="8"/>
                <c:pt idx="0">
                  <c:v>0.10884353741496598</c:v>
                </c:pt>
                <c:pt idx="1">
                  <c:v>8.8435374149659865E-2</c:v>
                </c:pt>
                <c:pt idx="2">
                  <c:v>6.8027210884353748E-2</c:v>
                </c:pt>
                <c:pt idx="3">
                  <c:v>0.36734693877551022</c:v>
                </c:pt>
                <c:pt idx="4">
                  <c:v>8.1632653061224483E-2</c:v>
                </c:pt>
                <c:pt idx="5">
                  <c:v>0.19047619047619047</c:v>
                </c:pt>
                <c:pt idx="6">
                  <c:v>2.0408163265306121E-2</c:v>
                </c:pt>
                <c:pt idx="7">
                  <c:v>7.4829931972789115E-2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112-4522-810F-D8E1BA99D840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-25"/>
        <c:axId val="20992239"/>
        <c:axId val="86586288"/>
      </c:barChart>
      <c:catAx>
        <c:axId val="20992239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86586288"/>
        <c:crosses val="autoZero"/>
        <c:auto val="1"/>
        <c:lblAlgn val="ctr"/>
        <c:lblOffset val="100"/>
        <c:noMultiLvlLbl val="0"/>
      </c:catAx>
      <c:valAx>
        <c:axId val="86586288"/>
        <c:scaling>
          <c:orientation val="minMax"/>
        </c:scaling>
        <c:delete val="1"/>
        <c:axPos val="b"/>
        <c:numFmt formatCode="0%" sourceLinked="1"/>
        <c:majorTickMark val="none"/>
        <c:minorTickMark val="none"/>
        <c:tickLblPos val="nextTo"/>
        <c:crossAx val="20992239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pl-PL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0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61acb3-121d-4d71-bde7-5f2ffce99a80" xsi:nil="true"/>
    <lcf76f155ced4ddcb4097134ff3c332f xmlns="32b2fe3a-7a8c-4032-b4dd-3b68099be7d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F39086F5BE96C47BC93B0E2843B2CFC" ma:contentTypeVersion="17" ma:contentTypeDescription="Utwórz nowy dokument." ma:contentTypeScope="" ma:versionID="4437699d7ff6d680aaa7c9d48092bc49">
  <xsd:schema xmlns:xsd="http://www.w3.org/2001/XMLSchema" xmlns:xs="http://www.w3.org/2001/XMLSchema" xmlns:p="http://schemas.microsoft.com/office/2006/metadata/properties" xmlns:ns2="32b2fe3a-7a8c-4032-b4dd-3b68099be7d8" xmlns:ns3="af61acb3-121d-4d71-bde7-5f2ffce99a80" targetNamespace="http://schemas.microsoft.com/office/2006/metadata/properties" ma:root="true" ma:fieldsID="090c37741d71f43f66e41860050cb1ff" ns2:_="" ns3:_="">
    <xsd:import namespace="32b2fe3a-7a8c-4032-b4dd-3b68099be7d8"/>
    <xsd:import namespace="af61acb3-121d-4d71-bde7-5f2ffce99a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b2fe3a-7a8c-4032-b4dd-3b68099be7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d964ece0-bf57-4fae-b581-9ee12e8111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61acb3-121d-4d71-bde7-5f2ffce99a80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a9a776ba-8132-499e-a324-ad48534af0bd}" ma:internalName="TaxCatchAll" ma:showField="CatchAllData" ma:web="af61acb3-121d-4d71-bde7-5f2ffce99a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4B0248-DE37-4E58-BF47-9EA549B009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966338-4F77-4934-9E55-0E45D83F6A3D}">
  <ds:schemaRefs>
    <ds:schemaRef ds:uri="http://schemas.microsoft.com/office/2006/metadata/properties"/>
    <ds:schemaRef ds:uri="http://schemas.microsoft.com/office/infopath/2007/PartnerControls"/>
    <ds:schemaRef ds:uri="af61acb3-121d-4d71-bde7-5f2ffce99a80"/>
    <ds:schemaRef ds:uri="32b2fe3a-7a8c-4032-b4dd-3b68099be7d8"/>
  </ds:schemaRefs>
</ds:datastoreItem>
</file>

<file path=customXml/itemProps3.xml><?xml version="1.0" encoding="utf-8"?>
<ds:datastoreItem xmlns:ds="http://schemas.openxmlformats.org/officeDocument/2006/customXml" ds:itemID="{D82F9F93-29E1-44C5-A451-6E20A7775C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b2fe3a-7a8c-4032-b4dd-3b68099be7d8"/>
    <ds:schemaRef ds:uri="af61acb3-121d-4d71-bde7-5f2ffce99a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1063</Words>
  <Characters>6382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Jaworska</dc:creator>
  <cp:keywords/>
  <dc:description/>
  <cp:lastModifiedBy>Openfield</cp:lastModifiedBy>
  <cp:revision>4</cp:revision>
  <dcterms:created xsi:type="dcterms:W3CDTF">2023-10-18T09:23:00Z</dcterms:created>
  <dcterms:modified xsi:type="dcterms:W3CDTF">2023-11-28T09:26:00Z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0x0101006F39086F5BE96C47BC93B0E2843B2CFC</vt:lpwstr>
  </property>
  <property fmtid="{D5CDD505-2E9C-101B-9397-08002B2CF9AE}" pid="3" name="MediaServiceImageTags">
    <vt:lpwstr/>
  </property>
</Properties>
</file>